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0592" w14:textId="77777777" w:rsidR="002F48B5" w:rsidRDefault="002F48B5" w:rsidP="002F48B5">
      <w:pPr>
        <w:bidi w:val="0"/>
        <w:spacing w:line="360" w:lineRule="auto"/>
        <w:jc w:val="center"/>
        <w:rPr>
          <w:b/>
          <w:bCs/>
          <w:u w:val="single"/>
          <w:lang w:val="en-GB"/>
        </w:rPr>
      </w:pPr>
      <w:r>
        <w:rPr>
          <w:szCs w:val="32"/>
        </w:rPr>
        <w:object w:dxaOrig="1032" w:dyaOrig="1188" w14:anchorId="1B10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9.2pt" o:ole="">
            <v:imagedata r:id="rId5" o:title=""/>
          </v:shape>
          <o:OLEObject Type="Embed" ProgID="PBrush" ShapeID="_x0000_i1025" DrawAspect="Content" ObjectID="_1774875757" r:id="rId6"/>
        </w:object>
      </w:r>
    </w:p>
    <w:p w14:paraId="025E7448" w14:textId="77777777" w:rsidR="002F48B5" w:rsidRDefault="002F48B5" w:rsidP="002F48B5">
      <w:pPr>
        <w:pStyle w:val="Caption"/>
      </w:pPr>
      <w:r>
        <w:t xml:space="preserve">State of </w:t>
      </w:r>
      <w:smartTag w:uri="urn:schemas-microsoft-com:office:smarttags" w:element="place">
        <w:smartTag w:uri="urn:schemas-microsoft-com:office:smarttags" w:element="country-region">
          <w:r>
            <w:t>Israel</w:t>
          </w:r>
        </w:smartTag>
      </w:smartTag>
    </w:p>
    <w:p w14:paraId="7C9F9125" w14:textId="77777777" w:rsidR="002F48B5" w:rsidRDefault="002F48B5" w:rsidP="002F48B5">
      <w:pPr>
        <w:bidi w:val="0"/>
        <w:spacing w:line="360" w:lineRule="auto"/>
        <w:jc w:val="center"/>
        <w:rPr>
          <w:b/>
          <w:bCs/>
        </w:rPr>
      </w:pPr>
      <w:r>
        <w:rPr>
          <w:b/>
          <w:bCs/>
          <w:lang w:val="en-GB"/>
        </w:rPr>
        <w:t>Ministry of Justice</w:t>
      </w:r>
    </w:p>
    <w:p w14:paraId="109031FB" w14:textId="77777777" w:rsidR="002F48B5" w:rsidRDefault="002F48B5" w:rsidP="002F48B5">
      <w:pPr>
        <w:bidi w:val="0"/>
        <w:spacing w:line="360" w:lineRule="auto"/>
        <w:jc w:val="center"/>
      </w:pPr>
      <w:r>
        <w:rPr>
          <w:b/>
          <w:bCs/>
          <w:lang w:val="en-GB"/>
        </w:rPr>
        <w:t>Office of the Attorney General</w:t>
      </w:r>
    </w:p>
    <w:p w14:paraId="06DA2634" w14:textId="77777777" w:rsidR="002F48B5" w:rsidRDefault="002F48B5" w:rsidP="002F48B5">
      <w:pPr>
        <w:bidi w:val="0"/>
        <w:spacing w:line="360" w:lineRule="auto"/>
        <w:jc w:val="center"/>
        <w:rPr>
          <w:b/>
          <w:bCs/>
          <w:u w:val="single"/>
          <w:lang w:val="en-GB"/>
        </w:rPr>
      </w:pPr>
      <w:smartTag w:uri="urn:schemas-microsoft-com:office:smarttags" w:element="place">
        <w:smartTag w:uri="urn:schemas-microsoft-com:office:smarttags" w:element="City">
          <w:r>
            <w:rPr>
              <w:b/>
              <w:bCs/>
              <w:u w:val="single"/>
              <w:lang w:val="en-GB"/>
            </w:rPr>
            <w:t>Jerusalem</w:t>
          </w:r>
        </w:smartTag>
      </w:smartTag>
    </w:p>
    <w:p w14:paraId="79F85F52" w14:textId="77777777" w:rsidR="002F48B5" w:rsidRDefault="002F48B5" w:rsidP="002F48B5">
      <w:pPr>
        <w:bidi w:val="0"/>
        <w:spacing w:line="360" w:lineRule="auto"/>
        <w:rPr>
          <w:b/>
          <w:bCs/>
          <w:u w:val="single"/>
          <w:lang w:val="en-GB"/>
        </w:rPr>
      </w:pPr>
    </w:p>
    <w:p w14:paraId="486DC31A" w14:textId="77777777" w:rsidR="002F48B5" w:rsidRDefault="002F48B5" w:rsidP="002F48B5">
      <w:pPr>
        <w:bidi w:val="0"/>
        <w:spacing w:line="360" w:lineRule="auto"/>
      </w:pPr>
    </w:p>
    <w:p w14:paraId="35E28F18" w14:textId="77777777" w:rsidR="002F48B5" w:rsidRDefault="002F48B5" w:rsidP="002F48B5">
      <w:pPr>
        <w:bidi w:val="0"/>
        <w:spacing w:line="360" w:lineRule="auto"/>
        <w:rPr>
          <w:b/>
          <w:bCs/>
        </w:rPr>
      </w:pPr>
      <w:r>
        <w:rPr>
          <w:b/>
          <w:bCs/>
        </w:rPr>
        <w:t>To the Competent Authorities of Iceland</w:t>
      </w:r>
    </w:p>
    <w:p w14:paraId="4F984C9B" w14:textId="77777777" w:rsidR="002F48B5" w:rsidRDefault="002F48B5" w:rsidP="002F48B5">
      <w:pPr>
        <w:bidi w:val="0"/>
        <w:spacing w:line="360" w:lineRule="auto"/>
        <w:rPr>
          <w:b/>
          <w:bCs/>
        </w:rPr>
      </w:pPr>
    </w:p>
    <w:p w14:paraId="20BFBBB0" w14:textId="77777777" w:rsidR="002F48B5" w:rsidRDefault="002F48B5" w:rsidP="002F48B5">
      <w:pPr>
        <w:bidi w:val="0"/>
        <w:spacing w:line="360" w:lineRule="auto"/>
        <w:rPr>
          <w:b/>
          <w:bCs/>
        </w:rPr>
      </w:pPr>
      <w:r>
        <w:rPr>
          <w:b/>
          <w:bCs/>
          <w:u w:val="single"/>
        </w:rPr>
        <w:t>Request for Legal Assistance in a Criminal Matter</w:t>
      </w:r>
    </w:p>
    <w:p w14:paraId="76901F8F" w14:textId="77777777" w:rsidR="002F48B5" w:rsidRDefault="002F48B5" w:rsidP="002F48B5">
      <w:pPr>
        <w:bidi w:val="0"/>
        <w:spacing w:line="360" w:lineRule="auto"/>
        <w:jc w:val="both"/>
        <w:rPr>
          <w:b/>
          <w:bCs/>
        </w:rPr>
      </w:pPr>
    </w:p>
    <w:p w14:paraId="12179BE0" w14:textId="77777777" w:rsidR="002F48B5" w:rsidRDefault="002F48B5" w:rsidP="00B616D1">
      <w:pPr>
        <w:pStyle w:val="reg"/>
        <w:keepLines w:val="0"/>
        <w:numPr>
          <w:ilvl w:val="0"/>
          <w:numId w:val="4"/>
        </w:numPr>
        <w:ind w:right="283"/>
      </w:pPr>
      <w:r>
        <w:rPr>
          <w:lang w:val="en-GB"/>
        </w:rPr>
        <w:t xml:space="preserve">In accordance with the European Convention on Mutual Assistance in Criminal Matters (hereinafter: “the Convention”), the State of Israel hereby requests of the Competent Authorities of the </w:t>
      </w:r>
      <w:r w:rsidR="00E812CB">
        <w:rPr>
          <w:lang w:val="en-GB"/>
        </w:rPr>
        <w:t>Iceland</w:t>
      </w:r>
      <w:r>
        <w:rPr>
          <w:lang w:val="en-GB"/>
        </w:rPr>
        <w:t xml:space="preserve"> to grant legal assistance and letters rogatory in the manner provided for by </w:t>
      </w:r>
      <w:r>
        <w:t xml:space="preserve">the laws of </w:t>
      </w:r>
      <w:r w:rsidR="00E812CB">
        <w:t>Iceland</w:t>
      </w:r>
      <w:r>
        <w:rPr>
          <w:lang w:val="en-GB"/>
        </w:rPr>
        <w:t xml:space="preserve">. This assistance is required in order to procure evidence relating to serious criminal offences, the details of which are set out below. </w:t>
      </w:r>
    </w:p>
    <w:p w14:paraId="2EC39BA5" w14:textId="77777777" w:rsidR="002F48B5" w:rsidRDefault="002F48B5" w:rsidP="002F48B5">
      <w:pPr>
        <w:pStyle w:val="reg"/>
        <w:keepLines w:val="0"/>
      </w:pPr>
    </w:p>
    <w:p w14:paraId="2136D66B" w14:textId="77777777" w:rsidR="002F48B5" w:rsidRDefault="002F48B5" w:rsidP="00B616D1">
      <w:pPr>
        <w:pStyle w:val="reg"/>
        <w:keepLines w:val="0"/>
        <w:numPr>
          <w:ilvl w:val="0"/>
          <w:numId w:val="4"/>
        </w:numPr>
        <w:ind w:right="283"/>
        <w:rPr>
          <w:b/>
          <w:bCs/>
          <w:u w:val="single"/>
        </w:rPr>
      </w:pPr>
      <w:r>
        <w:rPr>
          <w:lang w:val="en-GB"/>
        </w:rPr>
        <w:t xml:space="preserve">This request is signed and submitted by the Director of the Department of International Affairs of the State Attorney’s Office of the State of Israel, who is authorised to act as the judicial authority for the State of Israel in matters with respect to requests for legal assistance and letters rogatory. </w:t>
      </w:r>
    </w:p>
    <w:p w14:paraId="4FCC99AB" w14:textId="77777777" w:rsidR="002F48B5" w:rsidRDefault="002F48B5" w:rsidP="002F48B5">
      <w:pPr>
        <w:pStyle w:val="reg"/>
        <w:keepLines w:val="0"/>
        <w:ind w:right="283"/>
        <w:rPr>
          <w:b/>
          <w:bCs/>
          <w:u w:val="single"/>
        </w:rPr>
      </w:pPr>
    </w:p>
    <w:p w14:paraId="773003F1" w14:textId="77777777" w:rsidR="002F48B5" w:rsidRDefault="002F48B5" w:rsidP="00B616D1">
      <w:pPr>
        <w:pStyle w:val="reg"/>
        <w:keepLines w:val="0"/>
        <w:ind w:right="283"/>
        <w:rPr>
          <w:b/>
          <w:bCs/>
          <w:u w:val="single"/>
        </w:rPr>
      </w:pPr>
      <w:r>
        <w:rPr>
          <w:b/>
          <w:bCs/>
          <w:u w:val="single"/>
        </w:rPr>
        <w:t>Statement of Facts</w:t>
      </w:r>
      <w:r>
        <w:t xml:space="preserve">   </w:t>
      </w:r>
    </w:p>
    <w:p w14:paraId="0814380E" w14:textId="77777777" w:rsidR="00B616D1" w:rsidRDefault="00B616D1" w:rsidP="00B616D1">
      <w:pPr>
        <w:pStyle w:val="ListParagraph"/>
        <w:numPr>
          <w:ilvl w:val="0"/>
          <w:numId w:val="4"/>
        </w:numPr>
        <w:bidi w:val="0"/>
        <w:spacing w:line="360" w:lineRule="auto"/>
        <w:jc w:val="both"/>
        <w:rPr>
          <w:rFonts w:asciiTheme="majorBidi" w:hAnsiTheme="majorBidi" w:cstheme="majorBidi"/>
        </w:rPr>
      </w:pPr>
      <w:r>
        <w:rPr>
          <w:rFonts w:asciiTheme="majorBidi" w:hAnsiTheme="majorBidi" w:cstheme="majorBidi"/>
        </w:rPr>
        <w:t xml:space="preserve">The Israel Police are investigating suspicions that an Internet site, known as </w:t>
      </w:r>
      <w:r>
        <w:rPr>
          <w:rFonts w:asciiTheme="majorBidi" w:hAnsiTheme="majorBidi" w:cstheme="majorBidi"/>
          <w:b/>
          <w:bCs/>
        </w:rPr>
        <w:t>www.Liveil.TV</w:t>
      </w:r>
      <w:r>
        <w:rPr>
          <w:rFonts w:asciiTheme="majorBidi" w:hAnsiTheme="majorBidi" w:cstheme="majorBidi"/>
        </w:rPr>
        <w:t xml:space="preserve">, is broadcasting to its subscribers throughout the world programs </w:t>
      </w:r>
      <w:commentRangeStart w:id="0"/>
      <w:r>
        <w:rPr>
          <w:rFonts w:asciiTheme="majorBidi" w:hAnsiTheme="majorBidi" w:cstheme="majorBidi"/>
        </w:rPr>
        <w:t>stolen</w:t>
      </w:r>
      <w:commentRangeEnd w:id="0"/>
      <w:r w:rsidR="007D2153">
        <w:rPr>
          <w:rStyle w:val="CommentReference"/>
        </w:rPr>
        <w:commentReference w:id="0"/>
      </w:r>
      <w:r>
        <w:rPr>
          <w:rFonts w:asciiTheme="majorBidi" w:hAnsiTheme="majorBidi" w:cstheme="majorBidi"/>
        </w:rPr>
        <w:t xml:space="preserve"> from Israeli communications companies, including television programs broadcasted by Israeli cable </w:t>
      </w:r>
      <w:r w:rsidR="00185082">
        <w:rPr>
          <w:rFonts w:asciiTheme="majorBidi" w:hAnsiTheme="majorBidi" w:cstheme="majorBidi"/>
        </w:rPr>
        <w:t>and satellite TV networks, which</w:t>
      </w:r>
      <w:r>
        <w:rPr>
          <w:rFonts w:asciiTheme="majorBidi" w:hAnsiTheme="majorBidi" w:cstheme="majorBidi"/>
        </w:rPr>
        <w:t xml:space="preserve"> hold the rights to those programs. Furthermore, it is suspected that the </w:t>
      </w:r>
      <w:r>
        <w:rPr>
          <w:rFonts w:asciiTheme="majorBidi" w:hAnsiTheme="majorBidi" w:cstheme="majorBidi"/>
        </w:rPr>
        <w:lastRenderedPageBreak/>
        <w:t>owners/manage</w:t>
      </w:r>
      <w:r w:rsidRPr="00B616D1">
        <w:rPr>
          <w:rFonts w:asciiTheme="majorBidi" w:hAnsiTheme="majorBidi" w:cstheme="majorBidi"/>
        </w:rPr>
        <w:t xml:space="preserve">rs of </w:t>
      </w:r>
      <w:hyperlink r:id="rId10" w:history="1">
        <w:r w:rsidRPr="00B616D1">
          <w:rPr>
            <w:rStyle w:val="Hyperlink"/>
            <w:rFonts w:asciiTheme="majorBidi" w:hAnsiTheme="majorBidi" w:cstheme="majorBidi"/>
            <w:b/>
            <w:bCs/>
            <w:color w:val="auto"/>
            <w:u w:val="none"/>
          </w:rPr>
          <w:t>www.Liveil.TV</w:t>
        </w:r>
      </w:hyperlink>
      <w:r w:rsidRPr="00B616D1">
        <w:rPr>
          <w:rFonts w:asciiTheme="majorBidi" w:hAnsiTheme="majorBidi" w:cstheme="majorBidi"/>
        </w:rPr>
        <w:t xml:space="preserve"> </w:t>
      </w:r>
      <w:r>
        <w:rPr>
          <w:rFonts w:asciiTheme="majorBidi" w:hAnsiTheme="majorBidi" w:cstheme="majorBidi"/>
        </w:rPr>
        <w:t>(hereinafter: "</w:t>
      </w:r>
      <w:r w:rsidRPr="00B616D1">
        <w:rPr>
          <w:rFonts w:asciiTheme="majorBidi" w:hAnsiTheme="majorBidi" w:cstheme="majorBidi"/>
          <w:b/>
          <w:bCs/>
        </w:rPr>
        <w:t>the suspects</w:t>
      </w:r>
      <w:r>
        <w:rPr>
          <w:rFonts w:asciiTheme="majorBidi" w:hAnsiTheme="majorBidi" w:cstheme="majorBidi"/>
        </w:rPr>
        <w:t xml:space="preserve">") are laundering the profits from the aforesaid illegal enterprise. </w:t>
      </w:r>
    </w:p>
    <w:p w14:paraId="0AB71C2C" w14:textId="77777777" w:rsidR="003763AC" w:rsidRDefault="003763AC" w:rsidP="003763AC">
      <w:pPr>
        <w:pStyle w:val="ListParagraph"/>
        <w:bidi w:val="0"/>
        <w:spacing w:line="360" w:lineRule="auto"/>
        <w:jc w:val="both"/>
        <w:rPr>
          <w:rFonts w:asciiTheme="majorBidi" w:hAnsiTheme="majorBidi" w:cstheme="majorBidi"/>
        </w:rPr>
      </w:pPr>
    </w:p>
    <w:p w14:paraId="2DC08878" w14:textId="77777777" w:rsidR="00185082" w:rsidRDefault="009F07C4" w:rsidP="00185082">
      <w:pPr>
        <w:pStyle w:val="ListParagraph"/>
        <w:numPr>
          <w:ilvl w:val="0"/>
          <w:numId w:val="4"/>
        </w:numPr>
        <w:bidi w:val="0"/>
        <w:spacing w:line="360" w:lineRule="auto"/>
        <w:jc w:val="both"/>
        <w:rPr>
          <w:rFonts w:asciiTheme="majorBidi" w:hAnsiTheme="majorBidi" w:cstheme="majorBidi"/>
        </w:rPr>
      </w:pPr>
      <w:r>
        <w:rPr>
          <w:rFonts w:asciiTheme="majorBidi" w:hAnsiTheme="majorBidi" w:cstheme="majorBidi"/>
        </w:rPr>
        <w:t xml:space="preserve">According to the evidence gathered in Israel, the suspects purchased a number of subscriptions to the aforesaid Israeli </w:t>
      </w:r>
      <w:r w:rsidR="00185082">
        <w:rPr>
          <w:rFonts w:asciiTheme="majorBidi" w:hAnsiTheme="majorBidi" w:cstheme="majorBidi"/>
        </w:rPr>
        <w:t>cable and satellite networks, using false identities and forging documents. The suspects rebroadcasted these programs to their own subscribers, without the permission of the Israeli cable and satellite networks.</w:t>
      </w:r>
    </w:p>
    <w:p w14:paraId="4E403E2E" w14:textId="77777777" w:rsidR="003763AC" w:rsidRPr="003763AC" w:rsidRDefault="003763AC" w:rsidP="003763AC">
      <w:pPr>
        <w:pStyle w:val="ListParagraph"/>
        <w:rPr>
          <w:rFonts w:asciiTheme="majorBidi" w:hAnsiTheme="majorBidi" w:cstheme="majorBidi"/>
        </w:rPr>
      </w:pPr>
    </w:p>
    <w:p w14:paraId="119E5BB5" w14:textId="77777777" w:rsidR="003763AC" w:rsidRDefault="003763AC" w:rsidP="003763AC">
      <w:pPr>
        <w:pStyle w:val="ListParagraph"/>
        <w:bidi w:val="0"/>
        <w:spacing w:line="360" w:lineRule="auto"/>
        <w:jc w:val="both"/>
        <w:rPr>
          <w:rFonts w:asciiTheme="majorBidi" w:hAnsiTheme="majorBidi" w:cstheme="majorBidi"/>
        </w:rPr>
      </w:pPr>
    </w:p>
    <w:p w14:paraId="0330DEF0" w14:textId="77777777" w:rsidR="00A35A00" w:rsidRDefault="00185082" w:rsidP="000222ED">
      <w:pPr>
        <w:pStyle w:val="ListParagraph"/>
        <w:numPr>
          <w:ilvl w:val="0"/>
          <w:numId w:val="4"/>
        </w:numPr>
        <w:tabs>
          <w:tab w:val="right" w:pos="7825"/>
        </w:tabs>
        <w:bidi w:val="0"/>
        <w:spacing w:line="360" w:lineRule="auto"/>
        <w:jc w:val="both"/>
        <w:rPr>
          <w:rFonts w:asciiTheme="majorBidi" w:hAnsiTheme="majorBidi" w:cstheme="majorBidi"/>
        </w:rPr>
      </w:pPr>
      <w:commentRangeStart w:id="1"/>
      <w:r>
        <w:rPr>
          <w:rFonts w:asciiTheme="majorBidi" w:hAnsiTheme="majorBidi" w:cstheme="majorBidi"/>
        </w:rPr>
        <w:t xml:space="preserve">During the course of the ongoing Israeli investigation, </w:t>
      </w:r>
      <w:r w:rsidR="00AA080C">
        <w:rPr>
          <w:rFonts w:asciiTheme="majorBidi" w:hAnsiTheme="majorBidi" w:cstheme="majorBidi"/>
        </w:rPr>
        <w:t>a</w:t>
      </w:r>
      <w:r w:rsidR="00A35A00">
        <w:rPr>
          <w:rFonts w:asciiTheme="majorBidi" w:hAnsiTheme="majorBidi" w:cstheme="majorBidi"/>
        </w:rPr>
        <w:t xml:space="preserve"> Visa credit card </w:t>
      </w:r>
      <w:r w:rsidR="00AA080C">
        <w:rPr>
          <w:rFonts w:asciiTheme="majorBidi" w:hAnsiTheme="majorBidi" w:cstheme="majorBidi"/>
        </w:rPr>
        <w:t xml:space="preserve">was used </w:t>
      </w:r>
      <w:r w:rsidR="00A35A00">
        <w:rPr>
          <w:rFonts w:asciiTheme="majorBidi" w:hAnsiTheme="majorBidi" w:cstheme="majorBidi"/>
        </w:rPr>
        <w:t xml:space="preserve">to purchase </w:t>
      </w:r>
      <w:r w:rsidR="00AA080C">
        <w:rPr>
          <w:rFonts w:asciiTheme="majorBidi" w:hAnsiTheme="majorBidi" w:cstheme="majorBidi"/>
        </w:rPr>
        <w:t xml:space="preserve">a subscription from the suspects for the illegal repurchase of the stolen Israeli programming. The purchaser was </w:t>
      </w:r>
      <w:r w:rsidR="000222ED">
        <w:rPr>
          <w:rFonts w:asciiTheme="majorBidi" w:hAnsiTheme="majorBidi" w:cstheme="majorBidi"/>
        </w:rPr>
        <w:t xml:space="preserve">instructed to make his payment to the </w:t>
      </w:r>
      <w:r>
        <w:rPr>
          <w:rFonts w:asciiTheme="majorBidi" w:hAnsiTheme="majorBidi" w:cstheme="majorBidi"/>
        </w:rPr>
        <w:t xml:space="preserve">client code </w:t>
      </w:r>
      <w:r w:rsidR="00A35A00" w:rsidRPr="00A35A00">
        <w:rPr>
          <w:rFonts w:asciiTheme="majorBidi" w:hAnsiTheme="majorBidi" w:cstheme="majorBidi"/>
          <w:b/>
          <w:bCs/>
        </w:rPr>
        <w:t>A4EQULYW</w:t>
      </w:r>
      <w:r w:rsidR="00AA080C">
        <w:rPr>
          <w:rFonts w:asciiTheme="majorBidi" w:hAnsiTheme="majorBidi" w:cstheme="majorBidi"/>
        </w:rPr>
        <w:t xml:space="preserve"> (hereinafter: "the client</w:t>
      </w:r>
      <w:r w:rsidR="000222ED">
        <w:rPr>
          <w:rFonts w:asciiTheme="majorBidi" w:hAnsiTheme="majorBidi" w:cstheme="majorBidi"/>
        </w:rPr>
        <w:t xml:space="preserve"> code</w:t>
      </w:r>
      <w:r w:rsidR="00AA080C">
        <w:rPr>
          <w:rFonts w:asciiTheme="majorBidi" w:hAnsiTheme="majorBidi" w:cstheme="majorBidi"/>
        </w:rPr>
        <w:t>").</w:t>
      </w:r>
      <w:r w:rsidR="00A35A00">
        <w:rPr>
          <w:rFonts w:asciiTheme="majorBidi" w:hAnsiTheme="majorBidi" w:cstheme="majorBidi"/>
        </w:rPr>
        <w:t xml:space="preserve"> </w:t>
      </w:r>
      <w:commentRangeEnd w:id="1"/>
      <w:r w:rsidR="00EB3396">
        <w:rPr>
          <w:rStyle w:val="CommentReference"/>
          <w:rtl/>
        </w:rPr>
        <w:commentReference w:id="1"/>
      </w:r>
    </w:p>
    <w:p w14:paraId="04E548CD" w14:textId="77777777" w:rsidR="003763AC" w:rsidRDefault="003763AC" w:rsidP="003763AC">
      <w:pPr>
        <w:pStyle w:val="ListParagraph"/>
        <w:tabs>
          <w:tab w:val="right" w:pos="7825"/>
        </w:tabs>
        <w:bidi w:val="0"/>
        <w:spacing w:line="360" w:lineRule="auto"/>
        <w:jc w:val="both"/>
        <w:rPr>
          <w:rFonts w:asciiTheme="majorBidi" w:hAnsiTheme="majorBidi" w:cstheme="majorBidi"/>
        </w:rPr>
      </w:pPr>
    </w:p>
    <w:p w14:paraId="6B268902" w14:textId="77777777" w:rsidR="00141649" w:rsidRDefault="00AA080C" w:rsidP="00AA080C">
      <w:pPr>
        <w:pStyle w:val="ListParagraph"/>
        <w:numPr>
          <w:ilvl w:val="0"/>
          <w:numId w:val="4"/>
        </w:numPr>
        <w:tabs>
          <w:tab w:val="right" w:pos="7825"/>
        </w:tabs>
        <w:bidi w:val="0"/>
        <w:spacing w:line="360" w:lineRule="auto"/>
        <w:jc w:val="both"/>
        <w:rPr>
          <w:rFonts w:asciiTheme="majorBidi" w:hAnsiTheme="majorBidi" w:cstheme="majorBidi"/>
        </w:rPr>
      </w:pPr>
      <w:r>
        <w:rPr>
          <w:rFonts w:asciiTheme="majorBidi" w:hAnsiTheme="majorBidi" w:cstheme="majorBidi"/>
        </w:rPr>
        <w:t xml:space="preserve">On September 24, 2017, </w:t>
      </w:r>
      <w:r w:rsidR="00A35A00" w:rsidRPr="00A35A00">
        <w:rPr>
          <w:rFonts w:asciiTheme="majorBidi" w:hAnsiTheme="majorBidi" w:cstheme="majorBidi"/>
          <w:b/>
          <w:bCs/>
        </w:rPr>
        <w:t>Visa Europe Services LLC</w:t>
      </w:r>
      <w:r w:rsidR="00A35A00">
        <w:rPr>
          <w:rFonts w:asciiTheme="majorBidi" w:hAnsiTheme="majorBidi" w:cstheme="majorBidi"/>
        </w:rPr>
        <w:t xml:space="preserve"> was served with a court order to produce documents regarding the identity of the</w:t>
      </w:r>
      <w:r>
        <w:rPr>
          <w:rFonts w:asciiTheme="majorBidi" w:hAnsiTheme="majorBidi" w:cstheme="majorBidi"/>
        </w:rPr>
        <w:t xml:space="preserve"> merchant (i.e.: the suspects in our case) who had sold the afor</w:t>
      </w:r>
      <w:r w:rsidR="000222ED">
        <w:rPr>
          <w:rFonts w:asciiTheme="majorBidi" w:hAnsiTheme="majorBidi" w:cstheme="majorBidi"/>
        </w:rPr>
        <w:t>esaid subscription, receiving payment through the use of client code</w:t>
      </w:r>
      <w:r w:rsidR="00A35A00">
        <w:rPr>
          <w:rFonts w:asciiTheme="majorBidi" w:hAnsiTheme="majorBidi" w:cstheme="majorBidi"/>
        </w:rPr>
        <w:t xml:space="preserve">. </w:t>
      </w:r>
      <w:r>
        <w:rPr>
          <w:rFonts w:asciiTheme="majorBidi" w:hAnsiTheme="majorBidi" w:cstheme="majorBidi"/>
        </w:rPr>
        <w:t>The response of October 12, 2017 of the Anti-Money Laundering Lead, Europe, on Behalf of Visa Europe</w:t>
      </w:r>
      <w:r w:rsidR="00A35A00">
        <w:rPr>
          <w:rFonts w:asciiTheme="majorBidi" w:hAnsiTheme="majorBidi" w:cstheme="majorBidi"/>
        </w:rPr>
        <w:t xml:space="preserve"> </w:t>
      </w:r>
      <w:r>
        <w:rPr>
          <w:rFonts w:asciiTheme="majorBidi" w:hAnsiTheme="majorBidi" w:cstheme="majorBidi"/>
        </w:rPr>
        <w:t>is attached hereto. Said response provides</w:t>
      </w:r>
      <w:r w:rsidR="00141649">
        <w:rPr>
          <w:rFonts w:asciiTheme="majorBidi" w:hAnsiTheme="majorBidi" w:cstheme="majorBidi"/>
        </w:rPr>
        <w:t xml:space="preserve"> the details of the bank</w:t>
      </w:r>
      <w:r>
        <w:rPr>
          <w:rFonts w:asciiTheme="majorBidi" w:hAnsiTheme="majorBidi" w:cstheme="majorBidi"/>
        </w:rPr>
        <w:t xml:space="preserve"> to which the client had made his payment to the merchant</w:t>
      </w:r>
      <w:r w:rsidR="000222ED">
        <w:rPr>
          <w:rFonts w:asciiTheme="majorBidi" w:hAnsiTheme="majorBidi" w:cstheme="majorBidi"/>
        </w:rPr>
        <w:t>, i.e. our suspects</w:t>
      </w:r>
      <w:r>
        <w:rPr>
          <w:rFonts w:asciiTheme="majorBidi" w:hAnsiTheme="majorBidi" w:cstheme="majorBidi"/>
        </w:rPr>
        <w:t xml:space="preserve">, as follows: </w:t>
      </w:r>
    </w:p>
    <w:p w14:paraId="40630CD3" w14:textId="77777777" w:rsidR="00141649" w:rsidRDefault="00141649" w:rsidP="00141649">
      <w:pPr>
        <w:pStyle w:val="ListParagraph"/>
        <w:tabs>
          <w:tab w:val="right" w:pos="7825"/>
        </w:tabs>
        <w:bidi w:val="0"/>
        <w:jc w:val="center"/>
        <w:rPr>
          <w:rFonts w:asciiTheme="majorBidi" w:hAnsiTheme="majorBidi" w:cstheme="majorBidi"/>
          <w:b/>
          <w:bCs/>
        </w:rPr>
      </w:pPr>
      <w:commentRangeStart w:id="2"/>
      <w:proofErr w:type="spellStart"/>
      <w:r>
        <w:rPr>
          <w:rFonts w:asciiTheme="majorBidi" w:hAnsiTheme="majorBidi" w:cstheme="majorBidi"/>
          <w:b/>
          <w:bCs/>
        </w:rPr>
        <w:t>Vaitor</w:t>
      </w:r>
      <w:proofErr w:type="spellEnd"/>
      <w:r>
        <w:rPr>
          <w:rFonts w:asciiTheme="majorBidi" w:hAnsiTheme="majorBidi" w:cstheme="majorBidi"/>
          <w:b/>
          <w:bCs/>
        </w:rPr>
        <w:t xml:space="preserve"> hf</w:t>
      </w:r>
      <w:commentRangeEnd w:id="2"/>
      <w:r w:rsidR="007D2153">
        <w:rPr>
          <w:rStyle w:val="CommentReference"/>
          <w:rtl/>
        </w:rPr>
        <w:commentReference w:id="2"/>
      </w:r>
    </w:p>
    <w:p w14:paraId="32EFD5FE" w14:textId="77777777" w:rsidR="00141649" w:rsidRDefault="00141649" w:rsidP="00141649">
      <w:pPr>
        <w:pStyle w:val="ListParagraph"/>
        <w:tabs>
          <w:tab w:val="right" w:pos="7825"/>
        </w:tabs>
        <w:bidi w:val="0"/>
        <w:jc w:val="center"/>
        <w:rPr>
          <w:rFonts w:asciiTheme="majorBidi" w:hAnsiTheme="majorBidi" w:cstheme="majorBidi"/>
          <w:b/>
          <w:bCs/>
        </w:rPr>
      </w:pPr>
      <w:proofErr w:type="spellStart"/>
      <w:r>
        <w:rPr>
          <w:rFonts w:asciiTheme="majorBidi" w:hAnsiTheme="majorBidi" w:cstheme="majorBidi"/>
          <w:b/>
          <w:bCs/>
        </w:rPr>
        <w:t>Dalshraun</w:t>
      </w:r>
      <w:proofErr w:type="spellEnd"/>
      <w:r>
        <w:rPr>
          <w:rFonts w:asciiTheme="majorBidi" w:hAnsiTheme="majorBidi" w:cstheme="majorBidi"/>
          <w:b/>
          <w:bCs/>
        </w:rPr>
        <w:t xml:space="preserve"> 3</w:t>
      </w:r>
    </w:p>
    <w:p w14:paraId="35F134DC" w14:textId="77777777" w:rsidR="00141649" w:rsidRDefault="00141649" w:rsidP="00141649">
      <w:pPr>
        <w:pStyle w:val="ListParagraph"/>
        <w:tabs>
          <w:tab w:val="right" w:pos="7825"/>
        </w:tabs>
        <w:bidi w:val="0"/>
        <w:jc w:val="center"/>
        <w:rPr>
          <w:rFonts w:asciiTheme="majorBidi" w:hAnsiTheme="majorBidi" w:cstheme="majorBidi"/>
          <w:b/>
          <w:bCs/>
        </w:rPr>
      </w:pPr>
      <w:proofErr w:type="spellStart"/>
      <w:r>
        <w:rPr>
          <w:rFonts w:asciiTheme="majorBidi" w:hAnsiTheme="majorBidi" w:cstheme="majorBidi"/>
          <w:b/>
          <w:bCs/>
        </w:rPr>
        <w:t>Hafnarfiroi</w:t>
      </w:r>
      <w:proofErr w:type="spellEnd"/>
      <w:r>
        <w:rPr>
          <w:rFonts w:asciiTheme="majorBidi" w:hAnsiTheme="majorBidi" w:cstheme="majorBidi"/>
          <w:b/>
          <w:bCs/>
        </w:rPr>
        <w:t xml:space="preserve"> 220</w:t>
      </w:r>
    </w:p>
    <w:p w14:paraId="0185AF9F" w14:textId="77777777" w:rsidR="00AA080C" w:rsidRDefault="00141649" w:rsidP="00141649">
      <w:pPr>
        <w:pStyle w:val="ListParagraph"/>
        <w:tabs>
          <w:tab w:val="right" w:pos="7825"/>
        </w:tabs>
        <w:bidi w:val="0"/>
        <w:jc w:val="center"/>
        <w:rPr>
          <w:rFonts w:asciiTheme="majorBidi" w:hAnsiTheme="majorBidi" w:cstheme="majorBidi"/>
        </w:rPr>
      </w:pPr>
      <w:r>
        <w:rPr>
          <w:rFonts w:asciiTheme="majorBidi" w:hAnsiTheme="majorBidi" w:cstheme="majorBidi"/>
          <w:b/>
          <w:bCs/>
        </w:rPr>
        <w:t>Iceland</w:t>
      </w:r>
    </w:p>
    <w:p w14:paraId="00AF161F" w14:textId="77777777" w:rsidR="002F48B5" w:rsidRPr="00AA080C" w:rsidRDefault="00185082" w:rsidP="00AA080C">
      <w:pPr>
        <w:tabs>
          <w:tab w:val="right" w:pos="7825"/>
        </w:tabs>
        <w:bidi w:val="0"/>
        <w:spacing w:line="360" w:lineRule="auto"/>
        <w:ind w:left="360"/>
        <w:jc w:val="both"/>
        <w:rPr>
          <w:rFonts w:asciiTheme="majorBidi" w:hAnsiTheme="majorBidi" w:cstheme="majorBidi"/>
        </w:rPr>
      </w:pPr>
      <w:r w:rsidRPr="00AA080C">
        <w:rPr>
          <w:rFonts w:asciiTheme="majorBidi" w:hAnsiTheme="majorBidi" w:cstheme="majorBidi"/>
        </w:rPr>
        <w:t xml:space="preserve"> </w:t>
      </w:r>
    </w:p>
    <w:p w14:paraId="57F04EF2" w14:textId="77777777" w:rsidR="002F48B5" w:rsidRDefault="002F48B5" w:rsidP="002F48B5">
      <w:pPr>
        <w:pStyle w:val="reg"/>
        <w:keepLines w:val="0"/>
        <w:rPr>
          <w:b/>
          <w:bCs/>
        </w:rPr>
      </w:pPr>
      <w:r>
        <w:rPr>
          <w:b/>
          <w:bCs/>
          <w:u w:val="single"/>
        </w:rPr>
        <w:t>Purpose of the Request</w:t>
      </w:r>
    </w:p>
    <w:p w14:paraId="39117B48" w14:textId="77777777" w:rsidR="002F48B5" w:rsidRPr="001F484B" w:rsidRDefault="001F484B" w:rsidP="00447171">
      <w:pPr>
        <w:pStyle w:val="reg"/>
        <w:keepLines w:val="0"/>
        <w:numPr>
          <w:ilvl w:val="0"/>
          <w:numId w:val="4"/>
        </w:numPr>
      </w:pPr>
      <w:r>
        <w:t>The Icelandic autho</w:t>
      </w:r>
      <w:r w:rsidR="003763AC">
        <w:t>rities are requested to gather</w:t>
      </w:r>
      <w:r>
        <w:t xml:space="preserve"> information </w:t>
      </w:r>
      <w:r w:rsidR="003763AC">
        <w:t xml:space="preserve">and documents </w:t>
      </w:r>
      <w:r>
        <w:t xml:space="preserve">regarding the identity of the merchant </w:t>
      </w:r>
      <w:r w:rsidR="003763AC">
        <w:t xml:space="preserve">entity </w:t>
      </w:r>
      <w:r w:rsidR="00447171">
        <w:t>who received payments in the afore-referenced</w:t>
      </w:r>
      <w:r>
        <w:t xml:space="preserve"> bank using the </w:t>
      </w:r>
      <w:r w:rsidR="003763AC">
        <w:t xml:space="preserve">afore-referenced </w:t>
      </w:r>
      <w:r>
        <w:t>client code</w:t>
      </w:r>
      <w:r w:rsidR="003763AC">
        <w:t>, documents regarding all payments to said account and related accounts</w:t>
      </w:r>
      <w:r w:rsidR="00447171">
        <w:t>, documents regarding</w:t>
      </w:r>
      <w:r w:rsidR="003763AC">
        <w:t xml:space="preserve"> the suspected laundering of those </w:t>
      </w:r>
      <w:r w:rsidR="00447171">
        <w:t>funds</w:t>
      </w:r>
      <w:r w:rsidR="003763AC">
        <w:t xml:space="preserve">, </w:t>
      </w:r>
      <w:r>
        <w:t xml:space="preserve">and information and documents regarding </w:t>
      </w:r>
      <w:r w:rsidR="003763AC">
        <w:t xml:space="preserve">persons connected with said </w:t>
      </w:r>
      <w:r>
        <w:t>bank account</w:t>
      </w:r>
      <w:r w:rsidR="003763AC">
        <w:t xml:space="preserve"> and related bank accounts</w:t>
      </w:r>
      <w:r>
        <w:t>.</w:t>
      </w:r>
      <w:r w:rsidR="00447171">
        <w:t xml:space="preserve"> This assistance is crucial to the success of the on-going Israeli investigation and will provide evidence in criminal trials, if the evidence gathered will support the filing of indictments. </w:t>
      </w:r>
    </w:p>
    <w:p w14:paraId="6EB350D2" w14:textId="77777777" w:rsidR="001F484B" w:rsidRDefault="001F484B" w:rsidP="002F48B5">
      <w:pPr>
        <w:bidi w:val="0"/>
        <w:spacing w:after="200" w:line="360" w:lineRule="auto"/>
        <w:jc w:val="both"/>
        <w:rPr>
          <w:b/>
          <w:bCs/>
          <w:u w:val="single"/>
        </w:rPr>
      </w:pPr>
    </w:p>
    <w:p w14:paraId="7030760E" w14:textId="77777777" w:rsidR="002F48B5" w:rsidRDefault="002F48B5" w:rsidP="001F484B">
      <w:pPr>
        <w:bidi w:val="0"/>
        <w:spacing w:after="200" w:line="360" w:lineRule="auto"/>
        <w:jc w:val="both"/>
        <w:rPr>
          <w:b/>
          <w:bCs/>
          <w:u w:val="single"/>
        </w:rPr>
      </w:pPr>
      <w:r>
        <w:rPr>
          <w:b/>
          <w:bCs/>
          <w:u w:val="single"/>
        </w:rPr>
        <w:t>Details of the Request</w:t>
      </w:r>
    </w:p>
    <w:p w14:paraId="0E2DFB56" w14:textId="77777777" w:rsidR="00E812CB" w:rsidRPr="00447171" w:rsidRDefault="001F484B" w:rsidP="00447171">
      <w:pPr>
        <w:pStyle w:val="ListParagraph"/>
        <w:numPr>
          <w:ilvl w:val="0"/>
          <w:numId w:val="4"/>
        </w:numPr>
        <w:bidi w:val="0"/>
        <w:spacing w:after="200" w:line="360" w:lineRule="auto"/>
        <w:jc w:val="both"/>
        <w:rPr>
          <w:rFonts w:asciiTheme="majorBidi" w:hAnsiTheme="majorBidi" w:cstheme="majorBidi"/>
        </w:rPr>
      </w:pPr>
      <w:commentRangeStart w:id="3"/>
      <w:r w:rsidRPr="00447171">
        <w:rPr>
          <w:rFonts w:asciiTheme="majorBidi" w:hAnsiTheme="majorBidi" w:cstheme="majorBidi"/>
        </w:rPr>
        <w:t xml:space="preserve">The Icelandic authorities are requested to obtain from the above bank the following information and documents: </w:t>
      </w:r>
    </w:p>
    <w:p w14:paraId="150FDCA6" w14:textId="77777777" w:rsidR="001F484B" w:rsidRDefault="001F484B" w:rsidP="001F484B">
      <w:pPr>
        <w:pStyle w:val="ListParagraph"/>
        <w:numPr>
          <w:ilvl w:val="0"/>
          <w:numId w:val="6"/>
        </w:numPr>
        <w:bidi w:val="0"/>
        <w:spacing w:after="200" w:line="360" w:lineRule="auto"/>
        <w:jc w:val="both"/>
        <w:rPr>
          <w:rFonts w:asciiTheme="majorBidi" w:hAnsiTheme="majorBidi" w:cstheme="majorBidi"/>
        </w:rPr>
      </w:pPr>
      <w:r>
        <w:rPr>
          <w:rFonts w:asciiTheme="majorBidi" w:hAnsiTheme="majorBidi" w:cstheme="majorBidi"/>
        </w:rPr>
        <w:t>The name of the afore-referenced account holder and its address;</w:t>
      </w:r>
    </w:p>
    <w:p w14:paraId="1C908DF2" w14:textId="77777777" w:rsidR="001F484B" w:rsidRDefault="001F484B" w:rsidP="001F484B">
      <w:pPr>
        <w:pStyle w:val="ListParagraph"/>
        <w:numPr>
          <w:ilvl w:val="0"/>
          <w:numId w:val="6"/>
        </w:numPr>
        <w:bidi w:val="0"/>
        <w:spacing w:after="200" w:line="360" w:lineRule="auto"/>
        <w:jc w:val="both"/>
        <w:rPr>
          <w:rFonts w:asciiTheme="majorBidi" w:hAnsiTheme="majorBidi" w:cstheme="majorBidi"/>
        </w:rPr>
      </w:pPr>
      <w:r>
        <w:rPr>
          <w:rFonts w:asciiTheme="majorBidi" w:hAnsiTheme="majorBidi" w:cstheme="majorBidi"/>
        </w:rPr>
        <w:t>The names of the account owners, their I.D. numbers or passport numbers and their contact information – same for all beneficiaries and persons having signatory rights or rights to give orders involving the account;</w:t>
      </w:r>
    </w:p>
    <w:p w14:paraId="70A234E2" w14:textId="77777777" w:rsidR="001F484B" w:rsidRDefault="001F484B" w:rsidP="001F484B">
      <w:pPr>
        <w:pStyle w:val="ListParagraph"/>
        <w:numPr>
          <w:ilvl w:val="0"/>
          <w:numId w:val="6"/>
        </w:numPr>
        <w:bidi w:val="0"/>
        <w:spacing w:after="200" w:line="360" w:lineRule="auto"/>
        <w:jc w:val="both"/>
        <w:rPr>
          <w:rFonts w:asciiTheme="majorBidi" w:hAnsiTheme="majorBidi" w:cstheme="majorBidi"/>
        </w:rPr>
      </w:pPr>
      <w:r>
        <w:rPr>
          <w:rFonts w:asciiTheme="majorBidi" w:hAnsiTheme="majorBidi" w:cstheme="majorBidi"/>
        </w:rPr>
        <w:t>Information regarding the existence of other bank accounts held by the same account holder or regarding which the same persons (or some of them) are beneficiaries and/or have rights;</w:t>
      </w:r>
    </w:p>
    <w:p w14:paraId="19D3B63E" w14:textId="77777777" w:rsidR="001F484B" w:rsidRDefault="001F484B" w:rsidP="001F484B">
      <w:pPr>
        <w:pStyle w:val="ListParagraph"/>
        <w:numPr>
          <w:ilvl w:val="0"/>
          <w:numId w:val="6"/>
        </w:numPr>
        <w:bidi w:val="0"/>
        <w:spacing w:after="200" w:line="360" w:lineRule="auto"/>
        <w:jc w:val="both"/>
        <w:rPr>
          <w:rFonts w:asciiTheme="majorBidi" w:hAnsiTheme="majorBidi" w:cstheme="majorBidi"/>
        </w:rPr>
      </w:pPr>
      <w:r>
        <w:rPr>
          <w:rFonts w:asciiTheme="majorBidi" w:hAnsiTheme="majorBidi" w:cstheme="majorBidi"/>
        </w:rPr>
        <w:t xml:space="preserve">Documents opening the account(s), bank statements from the time the account(s) was (were) opened until the present; </w:t>
      </w:r>
    </w:p>
    <w:p w14:paraId="6A0330FA" w14:textId="77777777" w:rsidR="001F484B" w:rsidRDefault="001F484B" w:rsidP="001F484B">
      <w:pPr>
        <w:pStyle w:val="ListParagraph"/>
        <w:numPr>
          <w:ilvl w:val="0"/>
          <w:numId w:val="6"/>
        </w:numPr>
        <w:bidi w:val="0"/>
        <w:spacing w:after="200" w:line="360" w:lineRule="auto"/>
        <w:jc w:val="both"/>
        <w:rPr>
          <w:rFonts w:asciiTheme="majorBidi" w:hAnsiTheme="majorBidi" w:cstheme="majorBidi"/>
        </w:rPr>
      </w:pPr>
      <w:r>
        <w:rPr>
          <w:rFonts w:asciiTheme="majorBidi" w:hAnsiTheme="majorBidi" w:cstheme="majorBidi"/>
        </w:rPr>
        <w:t>Documents showing withdrawals of transfers into and out of the account(s)</w:t>
      </w:r>
      <w:r w:rsidR="000873F7">
        <w:rPr>
          <w:rFonts w:asciiTheme="majorBidi" w:hAnsiTheme="majorBidi" w:cstheme="majorBidi"/>
        </w:rPr>
        <w:t>;</w:t>
      </w:r>
    </w:p>
    <w:p w14:paraId="177AD977" w14:textId="77777777" w:rsidR="000873F7" w:rsidRDefault="000873F7" w:rsidP="000873F7">
      <w:pPr>
        <w:pStyle w:val="ListParagraph"/>
        <w:numPr>
          <w:ilvl w:val="0"/>
          <w:numId w:val="6"/>
        </w:numPr>
        <w:bidi w:val="0"/>
        <w:spacing w:after="200" w:line="360" w:lineRule="auto"/>
        <w:jc w:val="both"/>
        <w:rPr>
          <w:rFonts w:asciiTheme="majorBidi" w:hAnsiTheme="majorBidi" w:cstheme="majorBidi"/>
        </w:rPr>
      </w:pPr>
      <w:r>
        <w:rPr>
          <w:rFonts w:asciiTheme="majorBidi" w:hAnsiTheme="majorBidi" w:cstheme="majorBidi"/>
        </w:rPr>
        <w:t>Copies of orders, emails or documentation of phone conversations regarding the account(s);</w:t>
      </w:r>
    </w:p>
    <w:p w14:paraId="5EF55A42" w14:textId="77777777" w:rsidR="000873F7" w:rsidRPr="001F484B" w:rsidRDefault="000873F7" w:rsidP="000873F7">
      <w:pPr>
        <w:pStyle w:val="ListParagraph"/>
        <w:numPr>
          <w:ilvl w:val="0"/>
          <w:numId w:val="6"/>
        </w:numPr>
        <w:bidi w:val="0"/>
        <w:spacing w:after="200" w:line="360" w:lineRule="auto"/>
        <w:jc w:val="both"/>
        <w:rPr>
          <w:rFonts w:asciiTheme="majorBidi" w:hAnsiTheme="majorBidi" w:cstheme="majorBidi"/>
        </w:rPr>
      </w:pPr>
      <w:r>
        <w:rPr>
          <w:rFonts w:asciiTheme="majorBidi" w:hAnsiTheme="majorBidi" w:cstheme="majorBidi"/>
        </w:rPr>
        <w:t>Any other relevant information or documentation.</w:t>
      </w:r>
      <w:commentRangeEnd w:id="3"/>
      <w:r w:rsidR="007D2153">
        <w:rPr>
          <w:rStyle w:val="CommentReference"/>
          <w:rtl/>
        </w:rPr>
        <w:commentReference w:id="3"/>
      </w:r>
    </w:p>
    <w:p w14:paraId="05948061" w14:textId="77777777" w:rsidR="00E812CB" w:rsidRDefault="00E812CB" w:rsidP="00E812CB">
      <w:pPr>
        <w:bidi w:val="0"/>
        <w:spacing w:line="360" w:lineRule="auto"/>
        <w:jc w:val="both"/>
        <w:rPr>
          <w:b/>
          <w:bCs/>
          <w:u w:val="single"/>
          <w:lang w:val="en-GB"/>
        </w:rPr>
      </w:pPr>
    </w:p>
    <w:p w14:paraId="2D0DBA05" w14:textId="77777777" w:rsidR="002F48B5" w:rsidRDefault="002F48B5" w:rsidP="00E812CB">
      <w:pPr>
        <w:bidi w:val="0"/>
        <w:spacing w:line="360" w:lineRule="auto"/>
        <w:jc w:val="both"/>
        <w:rPr>
          <w:b/>
          <w:bCs/>
          <w:u w:val="single"/>
          <w:lang w:val="en-GB"/>
        </w:rPr>
      </w:pPr>
      <w:r>
        <w:rPr>
          <w:b/>
          <w:bCs/>
          <w:u w:val="single"/>
          <w:lang w:val="en-GB"/>
        </w:rPr>
        <w:t>The Relevant Sections of the Israeli Law</w:t>
      </w:r>
    </w:p>
    <w:p w14:paraId="02A60ED0" w14:textId="77777777" w:rsidR="00447171" w:rsidRPr="00447171" w:rsidRDefault="00447171" w:rsidP="00447171">
      <w:pPr>
        <w:pStyle w:val="ListParagraph"/>
        <w:numPr>
          <w:ilvl w:val="0"/>
          <w:numId w:val="4"/>
        </w:numPr>
        <w:bidi w:val="0"/>
        <w:spacing w:line="360" w:lineRule="auto"/>
        <w:jc w:val="both"/>
        <w:rPr>
          <w:b/>
          <w:bCs/>
          <w:u w:val="single"/>
          <w:lang w:val="en-GB"/>
        </w:rPr>
      </w:pPr>
      <w:r>
        <w:rPr>
          <w:lang w:val="en-GB"/>
        </w:rPr>
        <w:t>The suspects allegedly perpetrated the following Israeli crimes:</w:t>
      </w:r>
    </w:p>
    <w:p w14:paraId="3792EF7F" w14:textId="77777777" w:rsidR="00447171" w:rsidRDefault="00447171" w:rsidP="00447171">
      <w:pPr>
        <w:bidi w:val="0"/>
        <w:spacing w:line="360" w:lineRule="auto"/>
        <w:jc w:val="both"/>
        <w:rPr>
          <w:b/>
          <w:bCs/>
          <w:u w:val="single"/>
          <w:lang w:val="en-GB"/>
        </w:rPr>
      </w:pPr>
    </w:p>
    <w:p w14:paraId="1AFA9BE1" w14:textId="77777777" w:rsidR="00FB2849" w:rsidRDefault="00447171" w:rsidP="002F48B5">
      <w:pPr>
        <w:pStyle w:val="ListParagraph"/>
        <w:numPr>
          <w:ilvl w:val="0"/>
          <w:numId w:val="2"/>
        </w:numPr>
        <w:bidi w:val="0"/>
        <w:spacing w:line="360" w:lineRule="auto"/>
        <w:jc w:val="both"/>
        <w:rPr>
          <w:lang w:val="en-GB"/>
        </w:rPr>
      </w:pPr>
      <w:r>
        <w:rPr>
          <w:lang w:val="en-GB"/>
        </w:rPr>
        <w:t>Obtaining a Matter by Deceit (Fraud)</w:t>
      </w:r>
      <w:r w:rsidR="00FB2849">
        <w:rPr>
          <w:lang w:val="en-GB"/>
        </w:rPr>
        <w:t xml:space="preserve">, </w:t>
      </w:r>
      <w:r w:rsidR="002F48B5">
        <w:rPr>
          <w:lang w:val="en-GB"/>
        </w:rPr>
        <w:t>offence</w:t>
      </w:r>
      <w:r w:rsidR="00FB2849">
        <w:rPr>
          <w:lang w:val="en-GB"/>
        </w:rPr>
        <w:t>s under S</w:t>
      </w:r>
      <w:r w:rsidR="002F48B5">
        <w:rPr>
          <w:lang w:val="en-GB"/>
        </w:rPr>
        <w:t>ectio</w:t>
      </w:r>
      <w:r w:rsidR="00FB2849">
        <w:rPr>
          <w:lang w:val="en-GB"/>
        </w:rPr>
        <w:t xml:space="preserve">n 415 of the Israeli Penal Law of </w:t>
      </w:r>
      <w:r w:rsidR="002F48B5">
        <w:rPr>
          <w:lang w:val="en-GB"/>
        </w:rPr>
        <w:t>1977</w:t>
      </w:r>
      <w:r w:rsidR="002F48B5">
        <w:t>;</w:t>
      </w:r>
    </w:p>
    <w:p w14:paraId="1B3ACED2" w14:textId="77777777" w:rsidR="002F48B5" w:rsidRDefault="00FB2849" w:rsidP="00FB2849">
      <w:pPr>
        <w:pStyle w:val="ListParagraph"/>
        <w:numPr>
          <w:ilvl w:val="0"/>
          <w:numId w:val="2"/>
        </w:numPr>
        <w:bidi w:val="0"/>
        <w:spacing w:line="360" w:lineRule="auto"/>
        <w:jc w:val="both"/>
        <w:rPr>
          <w:lang w:val="en-GB"/>
        </w:rPr>
      </w:pPr>
      <w:r>
        <w:t>Forgery and Use of a Forged Document, offenses under Sections 418 and 420 of the Israeli Penal Law of 1977;</w:t>
      </w:r>
      <w:r w:rsidR="002F48B5">
        <w:rPr>
          <w:rFonts w:hint="cs"/>
          <w:rtl/>
          <w:lang w:val="en-GB"/>
        </w:rPr>
        <w:t xml:space="preserve">  </w:t>
      </w:r>
    </w:p>
    <w:p w14:paraId="3A1D1E17" w14:textId="77777777" w:rsidR="002F48B5" w:rsidRDefault="002F48B5" w:rsidP="002F48B5">
      <w:pPr>
        <w:pStyle w:val="ListParagraph"/>
        <w:numPr>
          <w:ilvl w:val="0"/>
          <w:numId w:val="2"/>
        </w:numPr>
        <w:bidi w:val="0"/>
        <w:spacing w:line="360" w:lineRule="auto"/>
        <w:jc w:val="both"/>
        <w:rPr>
          <w:lang w:val="en-GB"/>
        </w:rPr>
      </w:pPr>
      <w:r>
        <w:rPr>
          <w:lang w:val="en-GB"/>
        </w:rPr>
        <w:t>Mo</w:t>
      </w:r>
      <w:r w:rsidR="00FB2849">
        <w:rPr>
          <w:lang w:val="en-GB"/>
        </w:rPr>
        <w:t>ney laundering, offenses under S</w:t>
      </w:r>
      <w:r>
        <w:rPr>
          <w:lang w:val="en-GB"/>
        </w:rPr>
        <w:t>ections 3 and 4 of the Israeli Prohi</w:t>
      </w:r>
      <w:r w:rsidR="00FB2849">
        <w:rPr>
          <w:lang w:val="en-GB"/>
        </w:rPr>
        <w:t xml:space="preserve">bition of Money Laundering Law of </w:t>
      </w:r>
      <w:r>
        <w:rPr>
          <w:lang w:val="en-GB"/>
        </w:rPr>
        <w:t>2000</w:t>
      </w:r>
      <w:r>
        <w:rPr>
          <w:rFonts w:hint="cs"/>
          <w:rtl/>
          <w:lang w:val="en-GB"/>
        </w:rPr>
        <w:t>.</w:t>
      </w:r>
    </w:p>
    <w:p w14:paraId="0A181CFE" w14:textId="77777777" w:rsidR="002F48B5" w:rsidRDefault="002F48B5" w:rsidP="00FB2849">
      <w:pPr>
        <w:pStyle w:val="ListParagraph"/>
        <w:numPr>
          <w:ilvl w:val="0"/>
          <w:numId w:val="2"/>
        </w:numPr>
        <w:bidi w:val="0"/>
        <w:spacing w:line="360" w:lineRule="auto"/>
        <w:jc w:val="both"/>
        <w:rPr>
          <w:lang w:val="en-GB"/>
        </w:rPr>
      </w:pPr>
      <w:commentRangeStart w:id="4"/>
      <w:r>
        <w:rPr>
          <w:lang w:val="en-GB"/>
        </w:rPr>
        <w:t xml:space="preserve">Theft, </w:t>
      </w:r>
      <w:r w:rsidR="00447171">
        <w:rPr>
          <w:lang w:val="en-GB"/>
        </w:rPr>
        <w:t>o</w:t>
      </w:r>
      <w:r w:rsidR="00FB2849">
        <w:rPr>
          <w:lang w:val="en-GB"/>
        </w:rPr>
        <w:t>ffenses</w:t>
      </w:r>
      <w:r>
        <w:rPr>
          <w:lang w:val="en-GB"/>
        </w:rPr>
        <w:t xml:space="preserve"> under </w:t>
      </w:r>
      <w:r w:rsidR="00FB2849">
        <w:rPr>
          <w:lang w:val="en-GB"/>
        </w:rPr>
        <w:t>Se</w:t>
      </w:r>
      <w:r>
        <w:rPr>
          <w:lang w:val="en-GB"/>
        </w:rPr>
        <w:t>ction 393(2) of the Israeli Penal Law, 1977</w:t>
      </w:r>
      <w:r w:rsidR="00FB2849">
        <w:rPr>
          <w:lang w:val="en-GB"/>
        </w:rPr>
        <w:t>;</w:t>
      </w:r>
      <w:commentRangeEnd w:id="4"/>
      <w:r w:rsidR="007D2153">
        <w:rPr>
          <w:rStyle w:val="CommentReference"/>
          <w:rtl/>
        </w:rPr>
        <w:commentReference w:id="4"/>
      </w:r>
    </w:p>
    <w:p w14:paraId="5A1CFE6F" w14:textId="77777777" w:rsidR="00FB2849" w:rsidRDefault="003763AC" w:rsidP="006E5651">
      <w:pPr>
        <w:pStyle w:val="ListParagraph"/>
        <w:numPr>
          <w:ilvl w:val="0"/>
          <w:numId w:val="2"/>
        </w:numPr>
        <w:bidi w:val="0"/>
        <w:spacing w:line="360" w:lineRule="auto"/>
        <w:jc w:val="both"/>
        <w:rPr>
          <w:lang w:val="en-GB"/>
        </w:rPr>
      </w:pPr>
      <w:r>
        <w:rPr>
          <w:lang w:val="en-GB"/>
        </w:rPr>
        <w:t>Trademark</w:t>
      </w:r>
      <w:r w:rsidR="00FB2849">
        <w:rPr>
          <w:lang w:val="en-GB"/>
        </w:rPr>
        <w:t xml:space="preserve"> Infringement, offenses under Section 60 of the </w:t>
      </w:r>
      <w:r>
        <w:rPr>
          <w:lang w:val="en-GB"/>
        </w:rPr>
        <w:t>Trademark</w:t>
      </w:r>
      <w:r w:rsidR="006E5651">
        <w:rPr>
          <w:lang w:val="en-GB"/>
        </w:rPr>
        <w:t xml:space="preserve"> Ordinance</w:t>
      </w:r>
      <w:r>
        <w:rPr>
          <w:lang w:val="en-GB"/>
        </w:rPr>
        <w:t>;</w:t>
      </w:r>
    </w:p>
    <w:p w14:paraId="2559D113" w14:textId="77777777" w:rsidR="003763AC" w:rsidRDefault="003763AC" w:rsidP="003763AC">
      <w:pPr>
        <w:pStyle w:val="ListParagraph"/>
        <w:numPr>
          <w:ilvl w:val="0"/>
          <w:numId w:val="2"/>
        </w:numPr>
        <w:bidi w:val="0"/>
        <w:spacing w:line="360" w:lineRule="auto"/>
        <w:jc w:val="both"/>
        <w:rPr>
          <w:lang w:val="en-GB"/>
        </w:rPr>
      </w:pPr>
      <w:r>
        <w:rPr>
          <w:lang w:val="en-GB"/>
        </w:rPr>
        <w:t xml:space="preserve">Copyright Infringement, offenses under Section 61 of the Copyright Law of 2007; </w:t>
      </w:r>
    </w:p>
    <w:p w14:paraId="01B69D33" w14:textId="77777777" w:rsidR="003763AC" w:rsidRDefault="003763AC" w:rsidP="005C1DF0">
      <w:pPr>
        <w:pStyle w:val="ListParagraph"/>
        <w:numPr>
          <w:ilvl w:val="0"/>
          <w:numId w:val="2"/>
        </w:numPr>
        <w:bidi w:val="0"/>
        <w:spacing w:line="360" w:lineRule="auto"/>
        <w:jc w:val="both"/>
        <w:rPr>
          <w:lang w:val="en-GB"/>
        </w:rPr>
      </w:pPr>
      <w:r>
        <w:rPr>
          <w:lang w:val="en-GB"/>
        </w:rPr>
        <w:t xml:space="preserve">Broadcasting Rights Infringement, offenses under Section 6 of the Law of the Rights of </w:t>
      </w:r>
      <w:r w:rsidR="005C1DF0">
        <w:rPr>
          <w:lang w:val="en-GB"/>
        </w:rPr>
        <w:t>Performers</w:t>
      </w:r>
      <w:r>
        <w:rPr>
          <w:lang w:val="en-GB"/>
        </w:rPr>
        <w:t xml:space="preserve"> and Broadcasters of 1984.</w:t>
      </w:r>
    </w:p>
    <w:p w14:paraId="55B95217" w14:textId="77777777" w:rsidR="003763AC" w:rsidRDefault="003763AC" w:rsidP="00144BC0">
      <w:pPr>
        <w:pStyle w:val="ListParagraph"/>
        <w:bidi w:val="0"/>
        <w:spacing w:line="360" w:lineRule="auto"/>
        <w:ind w:left="1440"/>
        <w:jc w:val="both"/>
        <w:rPr>
          <w:rtl/>
          <w:lang w:val="en-GB"/>
        </w:rPr>
      </w:pPr>
      <w:r w:rsidRPr="003763AC">
        <w:rPr>
          <w:rFonts w:hint="cs"/>
          <w:highlight w:val="green"/>
          <w:rtl/>
          <w:lang w:val="en-GB"/>
        </w:rPr>
        <w:t>(הערה: בכוונה דלגתי על עבירות מס הכנסה ומע"מ היות ואין לנו אמנה</w:t>
      </w:r>
      <w:r w:rsidR="00405738">
        <w:rPr>
          <w:rFonts w:hint="cs"/>
          <w:highlight w:val="green"/>
          <w:rtl/>
          <w:lang w:val="en-GB"/>
        </w:rPr>
        <w:t xml:space="preserve"> עם אי</w:t>
      </w:r>
      <w:r w:rsidR="00144BC0">
        <w:rPr>
          <w:rFonts w:hint="cs"/>
          <w:highlight w:val="green"/>
          <w:rtl/>
          <w:lang w:val="en-GB"/>
        </w:rPr>
        <w:t xml:space="preserve">סלנד </w:t>
      </w:r>
      <w:r w:rsidRPr="003763AC">
        <w:rPr>
          <w:rFonts w:hint="cs"/>
          <w:highlight w:val="green"/>
          <w:rtl/>
          <w:lang w:val="en-GB"/>
        </w:rPr>
        <w:t xml:space="preserve">החלה </w:t>
      </w:r>
      <w:r w:rsidR="00405738">
        <w:rPr>
          <w:rFonts w:hint="cs"/>
          <w:highlight w:val="green"/>
          <w:rtl/>
          <w:lang w:val="en-GB"/>
        </w:rPr>
        <w:t>בע</w:t>
      </w:r>
      <w:r w:rsidRPr="003763AC">
        <w:rPr>
          <w:rFonts w:hint="cs"/>
          <w:highlight w:val="green"/>
          <w:rtl/>
          <w:lang w:val="en-GB"/>
        </w:rPr>
        <w:t>בירות אלו. גם דלגתי על העבירה של התחזות לפי סעיף 441 לחוק העונשין היות ולא קיבלתי תיאור עובדות התומך בחשד זה</w:t>
      </w:r>
      <w:r w:rsidR="00447171">
        <w:rPr>
          <w:rFonts w:hint="cs"/>
          <w:highlight w:val="green"/>
          <w:rtl/>
          <w:lang w:val="en-GB"/>
        </w:rPr>
        <w:t xml:space="preserve">. הוספתי את העבירה </w:t>
      </w:r>
      <w:r w:rsidR="00144BC0">
        <w:rPr>
          <w:rFonts w:hint="cs"/>
          <w:highlight w:val="green"/>
          <w:rtl/>
          <w:lang w:val="en-GB"/>
        </w:rPr>
        <w:t xml:space="preserve">של גבינה </w:t>
      </w:r>
      <w:r w:rsidR="00447171">
        <w:rPr>
          <w:rFonts w:hint="cs"/>
          <w:highlight w:val="green"/>
          <w:rtl/>
          <w:lang w:val="en-GB"/>
        </w:rPr>
        <w:t>לפי סעיף 393 לחוק העונשין</w:t>
      </w:r>
      <w:r>
        <w:rPr>
          <w:rFonts w:hint="cs"/>
          <w:highlight w:val="green"/>
          <w:rtl/>
          <w:lang w:val="en-GB"/>
        </w:rPr>
        <w:t xml:space="preserve"> </w:t>
      </w:r>
      <w:r>
        <w:rPr>
          <w:highlight w:val="green"/>
          <w:rtl/>
          <w:lang w:val="en-GB"/>
        </w:rPr>
        <w:t>–</w:t>
      </w:r>
      <w:r>
        <w:rPr>
          <w:rFonts w:hint="cs"/>
          <w:highlight w:val="green"/>
          <w:rtl/>
          <w:lang w:val="en-GB"/>
        </w:rPr>
        <w:t xml:space="preserve"> נינה מנצור</w:t>
      </w:r>
      <w:r w:rsidRPr="003763AC">
        <w:rPr>
          <w:rFonts w:hint="cs"/>
          <w:highlight w:val="green"/>
          <w:rtl/>
          <w:lang w:val="en-GB"/>
        </w:rPr>
        <w:t>)</w:t>
      </w:r>
    </w:p>
    <w:p w14:paraId="418F2EC6" w14:textId="77777777" w:rsidR="002F48B5" w:rsidRDefault="002F48B5" w:rsidP="002F48B5">
      <w:pPr>
        <w:pStyle w:val="ListParagraph"/>
        <w:bidi w:val="0"/>
        <w:spacing w:line="360" w:lineRule="auto"/>
        <w:jc w:val="both"/>
        <w:rPr>
          <w:lang w:val="en-GB"/>
        </w:rPr>
      </w:pPr>
    </w:p>
    <w:p w14:paraId="2D023A6C" w14:textId="77777777" w:rsidR="002F48B5" w:rsidRDefault="002F48B5" w:rsidP="002F48B5">
      <w:pPr>
        <w:bidi w:val="0"/>
        <w:spacing w:line="360" w:lineRule="auto"/>
        <w:jc w:val="both"/>
        <w:rPr>
          <w:b/>
          <w:bCs/>
          <w:u w:val="single"/>
          <w:lang w:val="en-GB"/>
        </w:rPr>
      </w:pPr>
      <w:r>
        <w:rPr>
          <w:b/>
          <w:bCs/>
          <w:u w:val="single"/>
          <w:lang w:val="en-GB"/>
        </w:rPr>
        <w:t>Confidentiality</w:t>
      </w:r>
    </w:p>
    <w:p w14:paraId="49880891" w14:textId="77777777" w:rsidR="002F48B5" w:rsidRPr="00447171" w:rsidRDefault="002F48B5" w:rsidP="00447171">
      <w:pPr>
        <w:pStyle w:val="ListParagraph"/>
        <w:numPr>
          <w:ilvl w:val="0"/>
          <w:numId w:val="4"/>
        </w:numPr>
        <w:bidi w:val="0"/>
        <w:spacing w:line="360" w:lineRule="auto"/>
        <w:jc w:val="both"/>
        <w:rPr>
          <w:lang w:val="en-GB"/>
        </w:rPr>
      </w:pPr>
      <w:r w:rsidRPr="00447171">
        <w:rPr>
          <w:lang w:val="en-GB"/>
        </w:rPr>
        <w:t>In Israel, there is no requirement of disclosure of investigative materials until indictments are files. In accordance with the need for confidentiality during these stages o</w:t>
      </w:r>
      <w:r w:rsidR="000873F7" w:rsidRPr="00447171">
        <w:rPr>
          <w:lang w:val="en-GB"/>
        </w:rPr>
        <w:t>f the investigation, the Icelandic</w:t>
      </w:r>
      <w:r w:rsidRPr="00447171">
        <w:rPr>
          <w:lang w:val="en-GB"/>
        </w:rPr>
        <w:t xml:space="preserve"> authorities are requested to keep </w:t>
      </w:r>
      <w:r w:rsidRPr="00447171">
        <w:rPr>
          <w:b/>
          <w:bCs/>
          <w:lang w:val="en-GB"/>
        </w:rPr>
        <w:t>strictly confidential</w:t>
      </w:r>
      <w:r w:rsidRPr="00447171">
        <w:rPr>
          <w:lang w:val="en-GB"/>
        </w:rPr>
        <w:t xml:space="preserve"> this Request and the activities undertaken pursuant thereto.</w:t>
      </w:r>
    </w:p>
    <w:p w14:paraId="02BD7986" w14:textId="77777777" w:rsidR="002F48B5" w:rsidRDefault="002F48B5" w:rsidP="002F48B5">
      <w:pPr>
        <w:bidi w:val="0"/>
        <w:spacing w:line="360" w:lineRule="auto"/>
        <w:jc w:val="both"/>
        <w:rPr>
          <w:b/>
          <w:bCs/>
          <w:u w:val="single"/>
          <w:lang w:val="en-GB"/>
        </w:rPr>
      </w:pPr>
    </w:p>
    <w:p w14:paraId="39EBAACC" w14:textId="77777777" w:rsidR="002F48B5" w:rsidRDefault="002F48B5" w:rsidP="002F48B5">
      <w:pPr>
        <w:bidi w:val="0"/>
        <w:spacing w:line="360" w:lineRule="auto"/>
        <w:jc w:val="both"/>
      </w:pPr>
      <w:r>
        <w:rPr>
          <w:b/>
          <w:bCs/>
          <w:u w:val="single"/>
          <w:lang w:val="en-GB"/>
        </w:rPr>
        <w:t>Supplementary</w:t>
      </w:r>
    </w:p>
    <w:p w14:paraId="210438E4" w14:textId="77777777" w:rsidR="000873F7" w:rsidRDefault="002F48B5" w:rsidP="00447171">
      <w:pPr>
        <w:pStyle w:val="ListParagraph"/>
        <w:numPr>
          <w:ilvl w:val="0"/>
          <w:numId w:val="4"/>
        </w:numPr>
        <w:bidi w:val="0"/>
        <w:spacing w:line="360" w:lineRule="auto"/>
        <w:jc w:val="both"/>
      </w:pPr>
      <w:r w:rsidRPr="00447171">
        <w:rPr>
          <w:rFonts w:cs="Miriam"/>
          <w:szCs w:val="20"/>
          <w:lang w:val="en-GB"/>
        </w:rPr>
        <w:t xml:space="preserve">Should any further information be required, inquiries may be addressed to Attorney Nina Mansur of the International Department of the State Attorney's Office of Israel (email: Ninah@justice.gov.il, Tel: + 972-506216206). </w:t>
      </w:r>
    </w:p>
    <w:p w14:paraId="3A075912" w14:textId="77777777" w:rsidR="000873F7" w:rsidRDefault="000873F7" w:rsidP="000873F7">
      <w:pPr>
        <w:bidi w:val="0"/>
        <w:spacing w:line="360" w:lineRule="auto"/>
        <w:jc w:val="both"/>
      </w:pPr>
    </w:p>
    <w:p w14:paraId="46F0E400" w14:textId="77777777" w:rsidR="002F48B5" w:rsidRDefault="002F48B5" w:rsidP="00447171">
      <w:pPr>
        <w:pStyle w:val="ListParagraph"/>
        <w:numPr>
          <w:ilvl w:val="0"/>
          <w:numId w:val="4"/>
        </w:numPr>
        <w:bidi w:val="0"/>
        <w:spacing w:line="360" w:lineRule="auto"/>
        <w:jc w:val="both"/>
      </w:pPr>
      <w:r>
        <w:t xml:space="preserve">The State of Israel takes this opportunity to express its appreciation to the </w:t>
      </w:r>
      <w:r w:rsidR="000873F7">
        <w:t>Icelandic</w:t>
      </w:r>
      <w:r>
        <w:t xml:space="preserve"> authorities for their assistance in this case and offers its assurance of reciprocal assistance</w:t>
      </w:r>
      <w:r w:rsidR="00447171">
        <w:t>.</w:t>
      </w:r>
      <w:r>
        <w:t xml:space="preserve"> </w:t>
      </w:r>
    </w:p>
    <w:p w14:paraId="2267B363" w14:textId="77777777" w:rsidR="002F48B5" w:rsidRDefault="002F48B5" w:rsidP="002F48B5">
      <w:pPr>
        <w:pStyle w:val="1"/>
        <w:ind w:left="0" w:firstLine="0"/>
      </w:pPr>
    </w:p>
    <w:p w14:paraId="7F599934" w14:textId="77777777" w:rsidR="002F48B5" w:rsidRDefault="002F48B5" w:rsidP="002F48B5">
      <w:pPr>
        <w:bidi w:val="0"/>
        <w:spacing w:line="360" w:lineRule="auto"/>
      </w:pPr>
      <w:r>
        <w:br/>
      </w:r>
      <w:r>
        <w:rPr>
          <w:lang w:val="en-GB"/>
        </w:rPr>
        <w:t xml:space="preserve">Jerusalem, this </w:t>
      </w:r>
      <w:r>
        <w:rPr>
          <w:lang w:val="en-GB"/>
        </w:rPr>
        <w:tab/>
        <w:t>day of _______2017</w:t>
      </w:r>
    </w:p>
    <w:p w14:paraId="2B576198" w14:textId="77777777" w:rsidR="002F48B5" w:rsidRDefault="002F48B5" w:rsidP="00FB2849">
      <w:pPr>
        <w:bidi w:val="0"/>
        <w:spacing w:line="360" w:lineRule="auto"/>
        <w:rPr>
          <w:lang w:val="en-GB"/>
        </w:rPr>
      </w:pPr>
      <w:r>
        <w:t xml:space="preserve">                      </w:t>
      </w:r>
      <w:r>
        <w:rPr>
          <w:lang w:val="en-GB"/>
        </w:rPr>
        <w:t>, this       day of ______ 577</w:t>
      </w:r>
      <w:r w:rsidR="00FB2849">
        <w:rPr>
          <w:lang w:val="en-GB"/>
        </w:rPr>
        <w:t>8</w:t>
      </w:r>
      <w:r>
        <w:rPr>
          <w:lang w:val="en-GB"/>
        </w:rPr>
        <w:t xml:space="preserve"> </w:t>
      </w:r>
    </w:p>
    <w:p w14:paraId="5247C7E1" w14:textId="77777777" w:rsidR="002F48B5" w:rsidRDefault="002F48B5" w:rsidP="002F48B5">
      <w:pPr>
        <w:bidi w:val="0"/>
        <w:spacing w:line="360" w:lineRule="auto"/>
        <w:rPr>
          <w:lang w:val="en-GB"/>
        </w:rPr>
      </w:pPr>
      <w:r>
        <w:rPr>
          <w:lang w:val="en-GB"/>
        </w:rPr>
        <w:t xml:space="preserve">             </w:t>
      </w:r>
      <w:r>
        <w:rPr>
          <w:lang w:val="en-GB"/>
        </w:rPr>
        <w:tab/>
      </w:r>
      <w:r>
        <w:rPr>
          <w:lang w:val="en-GB"/>
        </w:rPr>
        <w:tab/>
        <w:t xml:space="preserve">                       </w:t>
      </w:r>
      <w:r>
        <w:rPr>
          <w:lang w:val="en-GB"/>
        </w:rPr>
        <w:tab/>
      </w:r>
      <w:r>
        <w:rPr>
          <w:lang w:val="en-GB"/>
        </w:rPr>
        <w:tab/>
        <w:t xml:space="preserve"> </w:t>
      </w:r>
    </w:p>
    <w:p w14:paraId="26CBDD67" w14:textId="77777777" w:rsidR="002F48B5" w:rsidRDefault="002F48B5" w:rsidP="002F48B5">
      <w:pPr>
        <w:bidi w:val="0"/>
        <w:ind w:left="2160" w:firstLine="1440"/>
        <w:jc w:val="center"/>
        <w:rPr>
          <w:lang w:val="en-GB"/>
        </w:rPr>
      </w:pPr>
      <w:r>
        <w:rPr>
          <w:lang w:val="en-GB"/>
        </w:rPr>
        <w:t>________________________________</w:t>
      </w:r>
      <w:r>
        <w:tab/>
      </w:r>
      <w:r>
        <w:tab/>
      </w:r>
      <w:r>
        <w:rPr>
          <w:lang w:val="en-GB"/>
        </w:rPr>
        <w:tab/>
      </w:r>
      <w:r>
        <w:rPr>
          <w:lang w:val="en-GB"/>
        </w:rPr>
        <w:tab/>
      </w:r>
      <w:r>
        <w:rPr>
          <w:lang w:val="en-GB"/>
        </w:rPr>
        <w:tab/>
      </w:r>
      <w:r>
        <w:rPr>
          <w:lang w:val="en-GB"/>
        </w:rPr>
        <w:tab/>
      </w:r>
      <w:r>
        <w:rPr>
          <w:lang w:val="en-GB"/>
        </w:rPr>
        <w:tab/>
      </w:r>
      <w:r>
        <w:rPr>
          <w:lang w:val="en-GB"/>
        </w:rPr>
        <w:tab/>
      </w:r>
      <w:r>
        <w:rPr>
          <w:lang w:val="en-GB"/>
        </w:rPr>
        <w:tab/>
        <w:t xml:space="preserve">       Yuval Kaplinsky, Director</w:t>
      </w:r>
    </w:p>
    <w:p w14:paraId="75F98A03" w14:textId="77777777" w:rsidR="002F48B5" w:rsidRDefault="002F48B5" w:rsidP="002F48B5">
      <w:pPr>
        <w:bidi w:val="0"/>
        <w:ind w:left="2880" w:firstLine="720"/>
        <w:rPr>
          <w:lang w:val="en-GB"/>
        </w:rPr>
      </w:pPr>
      <w:r>
        <w:rPr>
          <w:lang w:val="en-GB"/>
        </w:rPr>
        <w:t xml:space="preserve">Department </w:t>
      </w:r>
      <w:proofErr w:type="gramStart"/>
      <w:r>
        <w:rPr>
          <w:lang w:val="en-GB"/>
        </w:rPr>
        <w:t>of  International</w:t>
      </w:r>
      <w:proofErr w:type="gramEnd"/>
      <w:r>
        <w:rPr>
          <w:lang w:val="en-GB"/>
        </w:rPr>
        <w:t xml:space="preserve"> Affairs</w:t>
      </w:r>
    </w:p>
    <w:p w14:paraId="01308DE1" w14:textId="77777777" w:rsidR="002F48B5" w:rsidRDefault="002F48B5" w:rsidP="002F48B5">
      <w:pPr>
        <w:bidi w:val="0"/>
        <w:ind w:left="720"/>
        <w:jc w:val="center"/>
        <w:rPr>
          <w:lang w:val="en-GB"/>
        </w:rPr>
      </w:pPr>
      <w:r>
        <w:rPr>
          <w:lang w:val="en-GB"/>
        </w:rPr>
        <w:t xml:space="preserve">                           Office of the State Attorney</w:t>
      </w:r>
    </w:p>
    <w:p w14:paraId="3EBF9CB9" w14:textId="77777777" w:rsidR="002F48B5" w:rsidRDefault="002F48B5" w:rsidP="002F48B5">
      <w:pPr>
        <w:bidi w:val="0"/>
        <w:ind w:left="720"/>
        <w:jc w:val="center"/>
      </w:pPr>
      <w:r>
        <w:t xml:space="preserve">                           Ministry of Justice</w:t>
      </w:r>
    </w:p>
    <w:p w14:paraId="57EC3096" w14:textId="77777777" w:rsidR="00931126" w:rsidRDefault="002F48B5" w:rsidP="00447171">
      <w:pPr>
        <w:bidi w:val="0"/>
        <w:ind w:left="3600" w:firstLine="720"/>
      </w:pPr>
      <w:r>
        <w:t xml:space="preserve">      State of Israel</w:t>
      </w:r>
    </w:p>
    <w:sectPr w:rsidR="00931126" w:rsidSect="0094527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אלי דוידסון" w:date="2017-12-18T10:23:00Z" w:initials="אד">
    <w:p w14:paraId="36B20E3A" w14:textId="77777777" w:rsidR="007D2153" w:rsidRDefault="007D2153" w:rsidP="003608B8">
      <w:pPr>
        <w:pStyle w:val="CommentText"/>
        <w:rPr>
          <w:rtl/>
        </w:rPr>
      </w:pPr>
      <w:r>
        <w:rPr>
          <w:rStyle w:val="CommentReference"/>
        </w:rPr>
        <w:annotationRef/>
      </w:r>
      <w:r>
        <w:rPr>
          <w:rFonts w:hint="cs"/>
          <w:rtl/>
        </w:rPr>
        <w:t>לא מדובר בגניבה. צריך לרשום כי מדובר בשידור תכנים ללא היתר</w:t>
      </w:r>
      <w:r w:rsidR="003608B8">
        <w:rPr>
          <w:rFonts w:hint="cs"/>
          <w:rtl/>
        </w:rPr>
        <w:t>/רישיון מ</w:t>
      </w:r>
      <w:r>
        <w:rPr>
          <w:rFonts w:hint="cs"/>
          <w:rtl/>
        </w:rPr>
        <w:t>בעלי הזכויות</w:t>
      </w:r>
    </w:p>
  </w:comment>
  <w:comment w:id="1" w:author="אלי דוידסון" w:date="2017-12-18T10:21:00Z" w:initials="אד">
    <w:p w14:paraId="67D88662" w14:textId="77777777" w:rsidR="00EB3396" w:rsidRDefault="00EB3396">
      <w:pPr>
        <w:pStyle w:val="CommentText"/>
        <w:rPr>
          <w:rtl/>
        </w:rPr>
      </w:pPr>
      <w:r>
        <w:rPr>
          <w:rStyle w:val="CommentReference"/>
        </w:rPr>
        <w:annotationRef/>
      </w:r>
      <w:r>
        <w:rPr>
          <w:rFonts w:hint="cs"/>
          <w:rtl/>
        </w:rPr>
        <w:t xml:space="preserve">ניסוח לא נכון. הרוכש לא התבקש להעביר התשלום ל </w:t>
      </w:r>
      <w:r>
        <w:t>client code</w:t>
      </w:r>
      <w:r>
        <w:rPr>
          <w:rFonts w:hint="cs"/>
          <w:rtl/>
        </w:rPr>
        <w:t xml:space="preserve"> הזה. הניסוח הנכון הוא שבפירוט התשלומים באשראי, הופיע התשלום עבור המנוי תחת </w:t>
      </w:r>
      <w:r>
        <w:t>client code</w:t>
      </w:r>
      <w:r>
        <w:rPr>
          <w:rFonts w:hint="cs"/>
          <w:rtl/>
        </w:rPr>
        <w:t xml:space="preserve"> זה.</w:t>
      </w:r>
    </w:p>
  </w:comment>
  <w:comment w:id="2" w:author="אלי דוידסון" w:date="2017-12-18T10:06:00Z" w:initials="אד">
    <w:p w14:paraId="78A84A18" w14:textId="77777777" w:rsidR="007D2153" w:rsidRDefault="007D2153">
      <w:pPr>
        <w:pStyle w:val="CommentText"/>
        <w:rPr>
          <w:rtl/>
        </w:rPr>
      </w:pPr>
      <w:r>
        <w:rPr>
          <w:rStyle w:val="CommentReference"/>
        </w:rPr>
        <w:annotationRef/>
      </w:r>
      <w:r>
        <w:rPr>
          <w:rFonts w:hint="cs"/>
          <w:rtl/>
        </w:rPr>
        <w:t xml:space="preserve">שם המוסד הוא </w:t>
      </w:r>
      <w:r>
        <w:t>VALITOR</w:t>
      </w:r>
      <w:r>
        <w:rPr>
          <w:rFonts w:hint="cs"/>
          <w:rtl/>
        </w:rPr>
        <w:t>. יש לתקן בהתאם</w:t>
      </w:r>
    </w:p>
  </w:comment>
  <w:comment w:id="3" w:author="אלי דוידסון" w:date="2017-12-18T10:22:00Z" w:initials="אד">
    <w:p w14:paraId="6B2F7B85" w14:textId="77777777" w:rsidR="007D2153" w:rsidRDefault="007D2153">
      <w:pPr>
        <w:pStyle w:val="CommentText"/>
      </w:pPr>
      <w:r>
        <w:rPr>
          <w:rStyle w:val="CommentReference"/>
        </w:rPr>
        <w:annotationRef/>
      </w:r>
      <w:r>
        <w:rPr>
          <w:rFonts w:hint="cs"/>
          <w:rtl/>
        </w:rPr>
        <w:t xml:space="preserve">עדיף לנסח </w:t>
      </w:r>
      <w:r w:rsidR="00EB3396">
        <w:rPr>
          <w:rFonts w:hint="cs"/>
          <w:rtl/>
        </w:rPr>
        <w:t xml:space="preserve">את כל הסעיף </w:t>
      </w:r>
      <w:r>
        <w:rPr>
          <w:rFonts w:hint="cs"/>
          <w:rtl/>
        </w:rPr>
        <w:t>כפי שמופיע בבקשה בעברית. לא ידוע אם מדובר בבנק או במוסד פיננסי אחר המבצע את הסליקה ובהתאם לא ברור אם השימוש במילים "חשבון" ו"בעל חשבון"</w:t>
      </w:r>
      <w:r w:rsidR="00EB3396">
        <w:rPr>
          <w:rFonts w:hint="cs"/>
          <w:rtl/>
        </w:rPr>
        <w:t xml:space="preserve"> הוא מדויק.</w:t>
      </w:r>
    </w:p>
  </w:comment>
  <w:comment w:id="4" w:author="אלי דוידסון" w:date="2017-12-18T10:22:00Z" w:initials="אד">
    <w:p w14:paraId="17A28073" w14:textId="77777777" w:rsidR="007D2153" w:rsidRDefault="007D2153" w:rsidP="00EB3396">
      <w:pPr>
        <w:pStyle w:val="CommentText"/>
      </w:pPr>
      <w:r>
        <w:rPr>
          <w:rStyle w:val="CommentReference"/>
        </w:rPr>
        <w:annotationRef/>
      </w:r>
      <w:r w:rsidR="00EB3396">
        <w:rPr>
          <w:rFonts w:hint="cs"/>
          <w:rtl/>
        </w:rPr>
        <w:t>למחוק העבירה</w:t>
      </w:r>
      <w:r>
        <w:rPr>
          <w:rFonts w:hint="cs"/>
          <w:rtl/>
        </w:rPr>
        <w:t xml:space="preserve"> מאחר ולא מדובר בגניבה.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B20E3A" w15:done="0"/>
  <w15:commentEx w15:paraId="67D88662" w15:done="0"/>
  <w15:commentEx w15:paraId="78A84A18" w15:done="0"/>
  <w15:commentEx w15:paraId="6B2F7B85" w15:done="0"/>
  <w15:commentEx w15:paraId="17A280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B20E3A" w16cid:durableId="3D92213F"/>
  <w16cid:commentId w16cid:paraId="67D88662" w16cid:durableId="4AC28A88"/>
  <w16cid:commentId w16cid:paraId="78A84A18" w16cid:durableId="38A4C608"/>
  <w16cid:commentId w16cid:paraId="6B2F7B85" w16cid:durableId="37DF0796"/>
  <w16cid:commentId w16cid:paraId="17A28073" w16cid:durableId="68026C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E562B"/>
    <w:multiLevelType w:val="hybridMultilevel"/>
    <w:tmpl w:val="C25613C6"/>
    <w:lvl w:ilvl="0" w:tplc="F2D8111C">
      <w:start w:val="1"/>
      <w:numFmt w:val="decimal"/>
      <w:lvlText w:val="%1."/>
      <w:lvlJc w:val="left"/>
      <w:pPr>
        <w:tabs>
          <w:tab w:val="num" w:pos="720"/>
        </w:tabs>
        <w:ind w:left="720" w:hanging="720"/>
      </w:pPr>
      <w:rPr>
        <w:b w:val="0"/>
        <w:bCs w:val="0"/>
        <w:sz w:val="24"/>
        <w:szCs w:val="24"/>
      </w:rPr>
    </w:lvl>
    <w:lvl w:ilvl="1" w:tplc="04090015">
      <w:start w:val="1"/>
      <w:numFmt w:val="upperLetter"/>
      <w:lvlText w:val="%2."/>
      <w:lvlJc w:val="left"/>
      <w:pPr>
        <w:tabs>
          <w:tab w:val="num" w:pos="1080"/>
        </w:tabs>
        <w:ind w:left="1080" w:hanging="360"/>
      </w:pPr>
    </w:lvl>
    <w:lvl w:ilvl="2" w:tplc="04090011">
      <w:start w:val="1"/>
      <w:numFmt w:val="decimal"/>
      <w:lvlText w:val="%3)"/>
      <w:lvlJc w:val="left"/>
      <w:pPr>
        <w:tabs>
          <w:tab w:val="num" w:pos="1980"/>
        </w:tabs>
        <w:ind w:left="1980" w:hanging="360"/>
      </w:pPr>
    </w:lvl>
    <w:lvl w:ilvl="3" w:tplc="78860A22">
      <w:start w:val="1"/>
      <w:numFmt w:val="lowerLetter"/>
      <w:lvlText w:val="%4."/>
      <w:lvlJc w:val="left"/>
      <w:pPr>
        <w:tabs>
          <w:tab w:val="num" w:pos="2847"/>
        </w:tabs>
        <w:ind w:left="2847" w:hanging="720"/>
      </w:pPr>
    </w:lvl>
    <w:lvl w:ilvl="4" w:tplc="AD983B82">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C7452A5"/>
    <w:multiLevelType w:val="hybridMultilevel"/>
    <w:tmpl w:val="89CA7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016FA"/>
    <w:multiLevelType w:val="hybridMultilevel"/>
    <w:tmpl w:val="03D0A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1850968"/>
    <w:multiLevelType w:val="hybridMultilevel"/>
    <w:tmpl w:val="11B23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76C12"/>
    <w:multiLevelType w:val="hybridMultilevel"/>
    <w:tmpl w:val="5852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5503A2"/>
    <w:multiLevelType w:val="hybridMultilevel"/>
    <w:tmpl w:val="98101994"/>
    <w:lvl w:ilvl="0" w:tplc="A24003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85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533842">
    <w:abstractNumId w:val="2"/>
  </w:num>
  <w:num w:numId="3" w16cid:durableId="378671128">
    <w:abstractNumId w:val="0"/>
  </w:num>
  <w:num w:numId="4" w16cid:durableId="513957136">
    <w:abstractNumId w:val="5"/>
  </w:num>
  <w:num w:numId="5" w16cid:durableId="74671888">
    <w:abstractNumId w:val="4"/>
  </w:num>
  <w:num w:numId="6" w16cid:durableId="1636331687">
    <w:abstractNumId w:val="3"/>
  </w:num>
  <w:num w:numId="7" w16cid:durableId="192062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5"/>
    <w:rsid w:val="000222ED"/>
    <w:rsid w:val="000873F7"/>
    <w:rsid w:val="00141649"/>
    <w:rsid w:val="00144BC0"/>
    <w:rsid w:val="00185082"/>
    <w:rsid w:val="001F484B"/>
    <w:rsid w:val="002F48B5"/>
    <w:rsid w:val="003608B8"/>
    <w:rsid w:val="003763AC"/>
    <w:rsid w:val="00405738"/>
    <w:rsid w:val="00447171"/>
    <w:rsid w:val="005C1DF0"/>
    <w:rsid w:val="006E5651"/>
    <w:rsid w:val="007D2153"/>
    <w:rsid w:val="009237B8"/>
    <w:rsid w:val="00931126"/>
    <w:rsid w:val="0094527C"/>
    <w:rsid w:val="009F07C4"/>
    <w:rsid w:val="00A35A00"/>
    <w:rsid w:val="00AA080C"/>
    <w:rsid w:val="00B616D1"/>
    <w:rsid w:val="00BD5163"/>
    <w:rsid w:val="00E812CB"/>
    <w:rsid w:val="00EB3396"/>
    <w:rsid w:val="00FB28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1D5063"/>
  <w15:docId w15:val="{8303A890-79A6-44A2-9E03-DA037ACB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B5"/>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F48B5"/>
    <w:rPr>
      <w:color w:val="0000FF"/>
      <w:u w:val="single"/>
    </w:rPr>
  </w:style>
  <w:style w:type="paragraph" w:styleId="Caption">
    <w:name w:val="caption"/>
    <w:basedOn w:val="Normal"/>
    <w:next w:val="Normal"/>
    <w:semiHidden/>
    <w:unhideWhenUsed/>
    <w:qFormat/>
    <w:rsid w:val="002F48B5"/>
    <w:pPr>
      <w:bidi w:val="0"/>
      <w:spacing w:line="360" w:lineRule="auto"/>
      <w:jc w:val="center"/>
    </w:pPr>
    <w:rPr>
      <w:b/>
      <w:bCs/>
      <w:sz w:val="32"/>
      <w:lang w:val="en-GB"/>
    </w:rPr>
  </w:style>
  <w:style w:type="paragraph" w:styleId="ListParagraph">
    <w:name w:val="List Paragraph"/>
    <w:basedOn w:val="Normal"/>
    <w:uiPriority w:val="34"/>
    <w:qFormat/>
    <w:rsid w:val="002F48B5"/>
    <w:pPr>
      <w:ind w:left="720"/>
      <w:contextualSpacing/>
    </w:pPr>
  </w:style>
  <w:style w:type="paragraph" w:customStyle="1" w:styleId="reg">
    <w:name w:val="reg"/>
    <w:basedOn w:val="Normal"/>
    <w:rsid w:val="002F48B5"/>
    <w:pPr>
      <w:keepLines/>
      <w:bidi w:val="0"/>
      <w:spacing w:before="120" w:line="360" w:lineRule="auto"/>
      <w:jc w:val="both"/>
    </w:pPr>
  </w:style>
  <w:style w:type="paragraph" w:customStyle="1" w:styleId="1">
    <w:name w:val="סגנון1"/>
    <w:basedOn w:val="Normal"/>
    <w:rsid w:val="002F48B5"/>
    <w:pPr>
      <w:bidi w:val="0"/>
      <w:spacing w:line="360" w:lineRule="auto"/>
      <w:ind w:left="343" w:hanging="283"/>
      <w:jc w:val="both"/>
    </w:pPr>
    <w:rPr>
      <w:rFonts w:cs="Miriam"/>
      <w:szCs w:val="20"/>
      <w:lang w:val="en-GB"/>
    </w:rPr>
  </w:style>
  <w:style w:type="character" w:styleId="CommentReference">
    <w:name w:val="annotation reference"/>
    <w:basedOn w:val="DefaultParagraphFont"/>
    <w:uiPriority w:val="99"/>
    <w:semiHidden/>
    <w:unhideWhenUsed/>
    <w:rsid w:val="007D2153"/>
    <w:rPr>
      <w:sz w:val="16"/>
      <w:szCs w:val="16"/>
    </w:rPr>
  </w:style>
  <w:style w:type="paragraph" w:styleId="CommentText">
    <w:name w:val="annotation text"/>
    <w:basedOn w:val="Normal"/>
    <w:link w:val="CommentTextChar"/>
    <w:uiPriority w:val="99"/>
    <w:semiHidden/>
    <w:unhideWhenUsed/>
    <w:rsid w:val="007D2153"/>
    <w:rPr>
      <w:sz w:val="20"/>
      <w:szCs w:val="20"/>
    </w:rPr>
  </w:style>
  <w:style w:type="character" w:customStyle="1" w:styleId="CommentTextChar">
    <w:name w:val="Comment Text Char"/>
    <w:basedOn w:val="DefaultParagraphFont"/>
    <w:link w:val="CommentText"/>
    <w:uiPriority w:val="99"/>
    <w:semiHidden/>
    <w:rsid w:val="007D2153"/>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7D2153"/>
    <w:rPr>
      <w:b/>
      <w:bCs/>
    </w:rPr>
  </w:style>
  <w:style w:type="character" w:customStyle="1" w:styleId="CommentSubjectChar">
    <w:name w:val="Comment Subject Char"/>
    <w:basedOn w:val="CommentTextChar"/>
    <w:link w:val="CommentSubject"/>
    <w:uiPriority w:val="99"/>
    <w:semiHidden/>
    <w:rsid w:val="007D2153"/>
    <w:rPr>
      <w:rFonts w:ascii="Times New Roman" w:eastAsia="Times New Roman" w:hAnsi="Times New Roman" w:cs="David"/>
      <w:b/>
      <w:bCs/>
      <w:sz w:val="20"/>
      <w:szCs w:val="20"/>
    </w:rPr>
  </w:style>
  <w:style w:type="paragraph" w:styleId="BalloonText">
    <w:name w:val="Balloon Text"/>
    <w:basedOn w:val="Normal"/>
    <w:link w:val="BalloonTextChar"/>
    <w:uiPriority w:val="99"/>
    <w:semiHidden/>
    <w:unhideWhenUsed/>
    <w:rsid w:val="007D2153"/>
    <w:rPr>
      <w:rFonts w:ascii="Tahoma" w:hAnsi="Tahoma" w:cs="Tahoma"/>
      <w:sz w:val="16"/>
      <w:szCs w:val="16"/>
    </w:rPr>
  </w:style>
  <w:style w:type="character" w:customStyle="1" w:styleId="BalloonTextChar">
    <w:name w:val="Balloon Text Char"/>
    <w:basedOn w:val="DefaultParagraphFont"/>
    <w:link w:val="BalloonText"/>
    <w:uiPriority w:val="99"/>
    <w:semiHidden/>
    <w:rsid w:val="007D2153"/>
    <w:rPr>
      <w:rFonts w:ascii="Tahoma" w:eastAsia="Times New Roman" w:hAnsi="Tahoma" w:cs="Tahoma"/>
      <w:sz w:val="16"/>
      <w:szCs w:val="16"/>
    </w:rPr>
  </w:style>
  <w:style w:type="paragraph" w:styleId="Revision">
    <w:name w:val="Revision"/>
    <w:hidden/>
    <w:uiPriority w:val="99"/>
    <w:semiHidden/>
    <w:rsid w:val="00BD5163"/>
    <w:pPr>
      <w:spacing w:after="0" w:line="240" w:lineRule="auto"/>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8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iveil.TV"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966</Words>
  <Characters>5507</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Hacohen Mansur</dc:creator>
  <cp:lastModifiedBy>A User</cp:lastModifiedBy>
  <cp:revision>2</cp:revision>
  <dcterms:created xsi:type="dcterms:W3CDTF">2024-04-17T13:16:00Z</dcterms:created>
  <dcterms:modified xsi:type="dcterms:W3CDTF">2024-04-17T13:16:00Z</dcterms:modified>
</cp:coreProperties>
</file>